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4FA1" w14:textId="77777777" w:rsidR="009E3FF4" w:rsidRDefault="007E2B2B" w:rsidP="00A43542">
      <w:pPr>
        <w:pStyle w:val="Heading1"/>
        <w:jc w:val="right"/>
        <w:rPr>
          <w:rFonts w:ascii="Arial" w:hAnsi="Arial" w:cs="Arial"/>
          <w:sz w:val="22"/>
        </w:rPr>
      </w:pPr>
      <w:r>
        <w:rPr>
          <w:rFonts w:ascii="Verdana" w:hAnsi="Verdana"/>
          <w:noProof/>
          <w:color w:val="3C3C3C"/>
          <w:sz w:val="17"/>
          <w:szCs w:val="17"/>
          <w:lang w:eastAsia="en-GB"/>
        </w:rPr>
        <w:drawing>
          <wp:inline distT="0" distB="0" distL="0" distR="0" wp14:anchorId="48EF2F8D" wp14:editId="1B00006D">
            <wp:extent cx="1619250" cy="942975"/>
            <wp:effectExtent l="0" t="0" r="0" b="9525"/>
            <wp:docPr id="1" name="Picture 1" descr="Tollcross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lcross Logo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94C0" w14:textId="77777777" w:rsidR="009E3FF4" w:rsidRPr="0030497C" w:rsidRDefault="00A43542">
      <w:pPr>
        <w:pStyle w:val="Heading1"/>
        <w:jc w:val="center"/>
        <w:rPr>
          <w:rFonts w:ascii="Arial" w:hAnsi="Arial" w:cs="Arial"/>
        </w:rPr>
      </w:pPr>
      <w:r w:rsidRPr="0030497C">
        <w:rPr>
          <w:rFonts w:ascii="Arial" w:hAnsi="Arial" w:cs="Arial"/>
        </w:rPr>
        <w:t>Tollcross Housing Association</w:t>
      </w:r>
    </w:p>
    <w:p w14:paraId="49B76B9B" w14:textId="77777777" w:rsidR="009E3FF4" w:rsidRPr="0030497C" w:rsidRDefault="009E3FF4">
      <w:pPr>
        <w:pStyle w:val="Heading1"/>
        <w:jc w:val="center"/>
        <w:rPr>
          <w:rFonts w:ascii="Arial" w:hAnsi="Arial" w:cs="Arial"/>
        </w:rPr>
      </w:pPr>
      <w:r w:rsidRPr="0030497C">
        <w:rPr>
          <w:rFonts w:ascii="Arial" w:hAnsi="Arial" w:cs="Arial"/>
        </w:rPr>
        <w:t>Job Description</w:t>
      </w:r>
    </w:p>
    <w:p w14:paraId="1CA7FBB1" w14:textId="77777777" w:rsidR="00203ED3" w:rsidRPr="0030497C" w:rsidRDefault="00203ED3">
      <w:pPr>
        <w:rPr>
          <w:rFonts w:ascii="Arial" w:hAnsi="Arial" w:cs="Arial"/>
        </w:rPr>
      </w:pPr>
    </w:p>
    <w:p w14:paraId="736F7BBB" w14:textId="7A49CBAB" w:rsidR="009E3FF4" w:rsidRPr="0030497C" w:rsidRDefault="009E3FF4">
      <w:pPr>
        <w:rPr>
          <w:rFonts w:ascii="Arial" w:hAnsi="Arial" w:cs="Arial"/>
        </w:rPr>
      </w:pPr>
      <w:r w:rsidRPr="0030497C">
        <w:rPr>
          <w:rFonts w:ascii="Arial" w:hAnsi="Arial" w:cs="Arial"/>
        </w:rPr>
        <w:t>Job Title:</w:t>
      </w:r>
      <w:r w:rsidRPr="0030497C">
        <w:rPr>
          <w:rFonts w:ascii="Arial" w:hAnsi="Arial" w:cs="Arial"/>
        </w:rPr>
        <w:tab/>
      </w:r>
      <w:r w:rsidRPr="0030497C">
        <w:rPr>
          <w:rFonts w:ascii="Arial" w:hAnsi="Arial" w:cs="Arial"/>
        </w:rPr>
        <w:tab/>
      </w:r>
      <w:r w:rsidR="00A16D94" w:rsidRPr="0030497C">
        <w:rPr>
          <w:rFonts w:ascii="Arial" w:hAnsi="Arial" w:cs="Arial"/>
        </w:rPr>
        <w:t>Factoring</w:t>
      </w:r>
      <w:r w:rsidR="00327F69" w:rsidRPr="0030497C">
        <w:rPr>
          <w:rFonts w:ascii="Arial" w:hAnsi="Arial" w:cs="Arial"/>
        </w:rPr>
        <w:t xml:space="preserve"> Officer </w:t>
      </w:r>
    </w:p>
    <w:p w14:paraId="16EAAB40" w14:textId="77777777" w:rsidR="009E3FF4" w:rsidRPr="0030497C" w:rsidRDefault="009E3FF4">
      <w:pPr>
        <w:rPr>
          <w:rFonts w:ascii="Arial" w:hAnsi="Arial" w:cs="Arial"/>
        </w:rPr>
      </w:pPr>
    </w:p>
    <w:p w14:paraId="43B86288" w14:textId="77777777" w:rsidR="009E3FF4" w:rsidRPr="0030497C" w:rsidRDefault="00CF3995">
      <w:pPr>
        <w:rPr>
          <w:rFonts w:ascii="Arial" w:hAnsi="Arial" w:cs="Arial"/>
        </w:rPr>
      </w:pPr>
      <w:r>
        <w:rPr>
          <w:rFonts w:ascii="Arial" w:hAnsi="Arial" w:cs="Arial"/>
        </w:rPr>
        <w:t>Grade: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3FF4" w:rsidRPr="0030497C">
        <w:rPr>
          <w:rFonts w:ascii="Arial" w:hAnsi="Arial" w:cs="Arial"/>
        </w:rPr>
        <w:t xml:space="preserve">EVH Grade </w:t>
      </w:r>
      <w:r>
        <w:rPr>
          <w:rFonts w:ascii="Arial" w:hAnsi="Arial" w:cs="Arial"/>
        </w:rPr>
        <w:t>7</w:t>
      </w:r>
    </w:p>
    <w:p w14:paraId="13A8E2A9" w14:textId="77777777" w:rsidR="00A43542" w:rsidRPr="0030497C" w:rsidRDefault="00A43542">
      <w:pPr>
        <w:rPr>
          <w:rFonts w:ascii="Arial" w:hAnsi="Arial" w:cs="Arial"/>
        </w:rPr>
      </w:pPr>
    </w:p>
    <w:p w14:paraId="510C2C69" w14:textId="77777777" w:rsidR="009E3FF4" w:rsidRDefault="009E3FF4" w:rsidP="003D4DBF">
      <w:pPr>
        <w:rPr>
          <w:rFonts w:ascii="Arial" w:hAnsi="Arial" w:cs="Arial"/>
        </w:rPr>
      </w:pPr>
      <w:r w:rsidRPr="003D4DBF">
        <w:rPr>
          <w:rFonts w:ascii="Arial" w:hAnsi="Arial" w:cs="Arial"/>
        </w:rPr>
        <w:t>Responsible to:</w:t>
      </w:r>
      <w:r w:rsidRPr="003D4DBF">
        <w:rPr>
          <w:rFonts w:ascii="Arial" w:hAnsi="Arial" w:cs="Arial"/>
        </w:rPr>
        <w:tab/>
      </w:r>
      <w:r w:rsidR="00327F69" w:rsidRPr="003D4DBF">
        <w:rPr>
          <w:rFonts w:ascii="Arial" w:hAnsi="Arial" w:cs="Arial"/>
        </w:rPr>
        <w:t>Senior Finance Officer</w:t>
      </w:r>
    </w:p>
    <w:p w14:paraId="5B1088C4" w14:textId="77777777" w:rsidR="003D4DBF" w:rsidRPr="0030497C" w:rsidRDefault="003D4DBF" w:rsidP="003D4DBF">
      <w:pPr>
        <w:rPr>
          <w:rFonts w:ascii="Arial" w:hAnsi="Arial" w:cs="Arial"/>
        </w:rPr>
      </w:pPr>
    </w:p>
    <w:p w14:paraId="245BB221" w14:textId="77777777" w:rsidR="009D3CE3" w:rsidRPr="0030497C" w:rsidRDefault="009D3CE3">
      <w:pPr>
        <w:pStyle w:val="BodyText2"/>
        <w:rPr>
          <w:b/>
          <w:bCs/>
          <w:sz w:val="24"/>
        </w:rPr>
      </w:pPr>
    </w:p>
    <w:p w14:paraId="6CCD572E" w14:textId="77777777" w:rsidR="009E3FF4" w:rsidRPr="0030497C" w:rsidRDefault="009E3FF4" w:rsidP="001D3479">
      <w:pPr>
        <w:pStyle w:val="BodyText2"/>
        <w:jc w:val="left"/>
        <w:rPr>
          <w:b/>
          <w:bCs/>
          <w:sz w:val="24"/>
        </w:rPr>
      </w:pPr>
      <w:r w:rsidRPr="0030497C">
        <w:rPr>
          <w:b/>
          <w:bCs/>
          <w:sz w:val="24"/>
        </w:rPr>
        <w:t>1.</w:t>
      </w:r>
      <w:r w:rsidRPr="0030497C">
        <w:rPr>
          <w:b/>
          <w:bCs/>
          <w:sz w:val="24"/>
        </w:rPr>
        <w:tab/>
        <w:t>Job Purpose</w:t>
      </w:r>
    </w:p>
    <w:p w14:paraId="1C966C96" w14:textId="77777777" w:rsidR="009E3FF4" w:rsidRPr="0030497C" w:rsidRDefault="009E3FF4" w:rsidP="001D3479">
      <w:pPr>
        <w:pStyle w:val="BodyText2"/>
        <w:jc w:val="left"/>
        <w:rPr>
          <w:sz w:val="24"/>
        </w:rPr>
      </w:pPr>
    </w:p>
    <w:p w14:paraId="63FC092D" w14:textId="77777777" w:rsidR="00A16D94" w:rsidRPr="00A16D94" w:rsidRDefault="00A16D94" w:rsidP="00A16D94">
      <w:pPr>
        <w:pStyle w:val="BodyText2"/>
        <w:ind w:left="709"/>
        <w:rPr>
          <w:sz w:val="24"/>
        </w:rPr>
      </w:pPr>
      <w:r w:rsidRPr="00A16D94">
        <w:rPr>
          <w:sz w:val="24"/>
        </w:rPr>
        <w:t>To deliver high quality, customer focussed services to owners provided with factoring services by Tollcross Housing Association.</w:t>
      </w:r>
    </w:p>
    <w:p w14:paraId="56F8E67A" w14:textId="77777777" w:rsidR="00A16D94" w:rsidRPr="00A16D94" w:rsidRDefault="00A16D94" w:rsidP="00A16D94">
      <w:pPr>
        <w:pStyle w:val="BodyText2"/>
        <w:ind w:left="709"/>
        <w:rPr>
          <w:sz w:val="24"/>
        </w:rPr>
      </w:pPr>
    </w:p>
    <w:p w14:paraId="25AEBC13" w14:textId="6DDDA98D" w:rsidR="00A16D94" w:rsidRPr="00A16D94" w:rsidRDefault="00D43669" w:rsidP="00A16D94">
      <w:pPr>
        <w:pStyle w:val="BodyText2"/>
        <w:ind w:left="709"/>
        <w:rPr>
          <w:sz w:val="24"/>
        </w:rPr>
      </w:pPr>
      <w:r>
        <w:rPr>
          <w:sz w:val="24"/>
        </w:rPr>
        <w:t>To p</w:t>
      </w:r>
      <w:r w:rsidR="00A16D94" w:rsidRPr="00A16D94">
        <w:rPr>
          <w:sz w:val="24"/>
        </w:rPr>
        <w:t xml:space="preserve">rovide assistance and guidance to colleagues throughout the association in relation to owners in mixed tenure buildings. </w:t>
      </w:r>
    </w:p>
    <w:p w14:paraId="3B71F201" w14:textId="77777777" w:rsidR="00A16D94" w:rsidRPr="00A16D94" w:rsidRDefault="00A16D94" w:rsidP="00A16D94">
      <w:pPr>
        <w:pStyle w:val="BodyText2"/>
        <w:ind w:left="709"/>
        <w:rPr>
          <w:sz w:val="24"/>
        </w:rPr>
      </w:pPr>
    </w:p>
    <w:p w14:paraId="4310E5AE" w14:textId="3198A09C" w:rsidR="009C6BEA" w:rsidRDefault="00A16D94" w:rsidP="00A16D94">
      <w:pPr>
        <w:pStyle w:val="BodyText2"/>
        <w:ind w:left="709"/>
        <w:jc w:val="left"/>
        <w:rPr>
          <w:sz w:val="24"/>
        </w:rPr>
      </w:pPr>
      <w:r w:rsidRPr="00A16D94">
        <w:rPr>
          <w:sz w:val="24"/>
        </w:rPr>
        <w:t xml:space="preserve">Ensure that all sums due to the </w:t>
      </w:r>
      <w:r w:rsidR="00D43669">
        <w:rPr>
          <w:sz w:val="24"/>
        </w:rPr>
        <w:t>a</w:t>
      </w:r>
      <w:r w:rsidRPr="00A16D94">
        <w:rPr>
          <w:sz w:val="24"/>
        </w:rPr>
        <w:t>ssociation from owners are collected in line with agreed debt recovery processes.</w:t>
      </w:r>
    </w:p>
    <w:p w14:paraId="6C33E4CE" w14:textId="77777777" w:rsidR="00A16D94" w:rsidRDefault="00A16D94" w:rsidP="00A16D94">
      <w:pPr>
        <w:pStyle w:val="BodyText2"/>
        <w:ind w:left="709"/>
        <w:jc w:val="left"/>
        <w:rPr>
          <w:sz w:val="24"/>
        </w:rPr>
      </w:pPr>
    </w:p>
    <w:p w14:paraId="5C7DE023" w14:textId="2F17A753" w:rsidR="00A16D94" w:rsidRDefault="00A16D94" w:rsidP="00A16D94">
      <w:pPr>
        <w:pStyle w:val="BodyText2"/>
        <w:ind w:left="709"/>
        <w:jc w:val="left"/>
        <w:rPr>
          <w:sz w:val="24"/>
        </w:rPr>
      </w:pPr>
      <w:r>
        <w:rPr>
          <w:sz w:val="24"/>
        </w:rPr>
        <w:t>Responsibility for all frontline factoring services across the association’s stock.</w:t>
      </w:r>
    </w:p>
    <w:p w14:paraId="3C5862D7" w14:textId="77777777" w:rsidR="00A16D94" w:rsidRDefault="00A16D94" w:rsidP="00A16D94">
      <w:pPr>
        <w:pStyle w:val="BodyText2"/>
        <w:ind w:left="709"/>
        <w:jc w:val="left"/>
        <w:rPr>
          <w:sz w:val="24"/>
        </w:rPr>
      </w:pPr>
    </w:p>
    <w:p w14:paraId="7A4820BF" w14:textId="77777777" w:rsidR="009E3FF4" w:rsidRPr="0030497C" w:rsidRDefault="00C0531B" w:rsidP="0030497C">
      <w:pPr>
        <w:pStyle w:val="BodyText2"/>
        <w:ind w:left="709"/>
        <w:jc w:val="left"/>
        <w:rPr>
          <w:sz w:val="24"/>
        </w:rPr>
      </w:pPr>
      <w:r w:rsidRPr="0030497C">
        <w:rPr>
          <w:sz w:val="24"/>
        </w:rPr>
        <w:t xml:space="preserve">The following is a list of duties which </w:t>
      </w:r>
      <w:r w:rsidR="00A43542" w:rsidRPr="0030497C">
        <w:rPr>
          <w:sz w:val="24"/>
        </w:rPr>
        <w:t>will be carried ou</w:t>
      </w:r>
      <w:r w:rsidR="001D3479" w:rsidRPr="0030497C">
        <w:rPr>
          <w:sz w:val="24"/>
        </w:rPr>
        <w:t>t by this post</w:t>
      </w:r>
    </w:p>
    <w:p w14:paraId="3C1D25BD" w14:textId="77777777" w:rsidR="009E3FF4" w:rsidRPr="0030497C" w:rsidRDefault="009E3FF4" w:rsidP="001D3479">
      <w:pPr>
        <w:pStyle w:val="BodyText2"/>
        <w:jc w:val="left"/>
        <w:rPr>
          <w:sz w:val="24"/>
        </w:rPr>
      </w:pPr>
    </w:p>
    <w:p w14:paraId="453DA24B" w14:textId="77777777" w:rsidR="009E3FF4" w:rsidRPr="0030497C" w:rsidRDefault="009E3FF4" w:rsidP="001D3479">
      <w:pPr>
        <w:pStyle w:val="BodyText2"/>
        <w:jc w:val="left"/>
        <w:rPr>
          <w:b/>
          <w:bCs/>
          <w:sz w:val="24"/>
        </w:rPr>
      </w:pPr>
      <w:r w:rsidRPr="0030497C">
        <w:rPr>
          <w:b/>
          <w:bCs/>
          <w:sz w:val="24"/>
        </w:rPr>
        <w:t>2.</w:t>
      </w:r>
      <w:r w:rsidRPr="0030497C">
        <w:rPr>
          <w:b/>
          <w:bCs/>
          <w:sz w:val="24"/>
        </w:rPr>
        <w:tab/>
        <w:t>Duties</w:t>
      </w:r>
    </w:p>
    <w:p w14:paraId="688800E5" w14:textId="77777777" w:rsidR="009E3FF4" w:rsidRPr="0030497C" w:rsidRDefault="009E3FF4" w:rsidP="001D3479">
      <w:pPr>
        <w:rPr>
          <w:rFonts w:ascii="Arial" w:hAnsi="Arial" w:cs="Arial"/>
        </w:rPr>
      </w:pPr>
    </w:p>
    <w:p w14:paraId="44972F60" w14:textId="107F58AF" w:rsidR="009E3FF4" w:rsidRPr="00FF79BF" w:rsidRDefault="009E3FF4" w:rsidP="001D3479">
      <w:pPr>
        <w:pStyle w:val="Heading1"/>
        <w:rPr>
          <w:rFonts w:ascii="Arial" w:hAnsi="Arial" w:cs="Arial"/>
          <w:b w:val="0"/>
          <w:bCs w:val="0"/>
        </w:rPr>
      </w:pPr>
      <w:r w:rsidRPr="0030497C">
        <w:rPr>
          <w:rFonts w:ascii="Arial" w:hAnsi="Arial" w:cs="Arial"/>
          <w:b w:val="0"/>
          <w:bCs w:val="0"/>
        </w:rPr>
        <w:t>2.1</w:t>
      </w:r>
      <w:r w:rsidRPr="0030497C">
        <w:rPr>
          <w:rFonts w:ascii="Arial" w:hAnsi="Arial" w:cs="Arial"/>
          <w:b w:val="0"/>
          <w:bCs w:val="0"/>
        </w:rPr>
        <w:tab/>
      </w:r>
      <w:r w:rsidRPr="00D43669">
        <w:rPr>
          <w:rFonts w:ascii="Arial" w:hAnsi="Arial" w:cs="Arial"/>
          <w:b w:val="0"/>
          <w:bCs w:val="0"/>
          <w:i/>
          <w:iCs/>
        </w:rPr>
        <w:t>Financial Administration</w:t>
      </w:r>
    </w:p>
    <w:p w14:paraId="77015C13" w14:textId="77777777" w:rsidR="009E3FF4" w:rsidRPr="0030497C" w:rsidRDefault="009E3FF4" w:rsidP="00D43669">
      <w:pPr>
        <w:jc w:val="both"/>
        <w:rPr>
          <w:rFonts w:ascii="Arial" w:hAnsi="Arial" w:cs="Arial"/>
        </w:rPr>
      </w:pPr>
    </w:p>
    <w:p w14:paraId="0A363BD1" w14:textId="025B2D6C" w:rsidR="00A43542" w:rsidRPr="0030497C" w:rsidRDefault="0030497C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 w:rsidRPr="0030497C">
        <w:rPr>
          <w:rFonts w:ascii="Arial" w:hAnsi="Arial" w:cs="Arial"/>
        </w:rPr>
        <w:t xml:space="preserve">Process and log requests and changes for all </w:t>
      </w:r>
      <w:r w:rsidR="00D43669" w:rsidRPr="0030497C">
        <w:rPr>
          <w:rFonts w:ascii="Arial" w:hAnsi="Arial" w:cs="Arial"/>
        </w:rPr>
        <w:t>payment</w:t>
      </w:r>
      <w:r w:rsidRPr="0030497C">
        <w:rPr>
          <w:rFonts w:ascii="Arial" w:hAnsi="Arial" w:cs="Arial"/>
        </w:rPr>
        <w:t xml:space="preserve"> types</w:t>
      </w:r>
      <w:r w:rsidR="00E833E3">
        <w:rPr>
          <w:rFonts w:ascii="Arial" w:hAnsi="Arial" w:cs="Arial"/>
        </w:rPr>
        <w:t xml:space="preserve"> from factored owners</w:t>
      </w:r>
    </w:p>
    <w:p w14:paraId="5DA17E97" w14:textId="7A3E0F95" w:rsidR="009E3FF4" w:rsidRPr="0030497C" w:rsidRDefault="0088329D" w:rsidP="00D4366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134" w:hanging="41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Review payment amounts and methods </w:t>
      </w:r>
      <w:r w:rsidR="008E5780">
        <w:rPr>
          <w:rFonts w:ascii="Arial" w:hAnsi="Arial" w:cs="Arial"/>
        </w:rPr>
        <w:t xml:space="preserve">after each invoice run </w:t>
      </w:r>
      <w:r>
        <w:rPr>
          <w:rFonts w:ascii="Arial" w:hAnsi="Arial" w:cs="Arial"/>
        </w:rPr>
        <w:t xml:space="preserve">to ensure </w:t>
      </w:r>
      <w:r w:rsidR="00D43669">
        <w:rPr>
          <w:rFonts w:ascii="Arial" w:hAnsi="Arial" w:cs="Arial"/>
        </w:rPr>
        <w:t>a</w:t>
      </w:r>
      <w:r>
        <w:rPr>
          <w:rFonts w:ascii="Arial" w:hAnsi="Arial" w:cs="Arial"/>
        </w:rPr>
        <w:t>rrangements in place are still relevant after invoices have been issued</w:t>
      </w:r>
    </w:p>
    <w:p w14:paraId="7DCA3DDF" w14:textId="3E13A51E" w:rsidR="00E833E3" w:rsidRDefault="00E833E3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Take payments for the </w:t>
      </w:r>
      <w:r w:rsidR="00D43669">
        <w:rPr>
          <w:rFonts w:ascii="Arial" w:hAnsi="Arial" w:cs="Arial"/>
        </w:rPr>
        <w:t>a</w:t>
      </w:r>
      <w:r>
        <w:rPr>
          <w:rFonts w:ascii="Arial" w:hAnsi="Arial" w:cs="Arial"/>
        </w:rPr>
        <w:t>ssociation, not confined to factoring, in line with current procedures</w:t>
      </w:r>
    </w:p>
    <w:p w14:paraId="52B49530" w14:textId="77777777" w:rsidR="00E833E3" w:rsidRDefault="00E833E3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Take telephone and counter enquiries from factored owners</w:t>
      </w:r>
    </w:p>
    <w:p w14:paraId="58A5E7A3" w14:textId="77777777" w:rsidR="00E833E3" w:rsidRDefault="00E833E3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 refund paperwork for factored owners </w:t>
      </w:r>
    </w:p>
    <w:p w14:paraId="39849B49" w14:textId="77777777" w:rsidR="00D43669" w:rsidRDefault="00D43669" w:rsidP="00D43669">
      <w:pPr>
        <w:jc w:val="both"/>
        <w:rPr>
          <w:rFonts w:ascii="Arial" w:hAnsi="Arial" w:cs="Arial"/>
        </w:rPr>
      </w:pPr>
    </w:p>
    <w:p w14:paraId="2F436040" w14:textId="77777777" w:rsidR="00D43669" w:rsidRDefault="00D43669" w:rsidP="00D43669">
      <w:pPr>
        <w:jc w:val="both"/>
        <w:rPr>
          <w:rFonts w:ascii="Arial" w:hAnsi="Arial" w:cs="Arial"/>
        </w:rPr>
      </w:pPr>
    </w:p>
    <w:p w14:paraId="7607EADE" w14:textId="77777777" w:rsidR="00FF79BF" w:rsidRDefault="00FF79BF" w:rsidP="00D43669">
      <w:pPr>
        <w:jc w:val="both"/>
        <w:rPr>
          <w:rFonts w:ascii="Arial" w:hAnsi="Arial" w:cs="Arial"/>
        </w:rPr>
      </w:pPr>
    </w:p>
    <w:p w14:paraId="6F9792C6" w14:textId="77777777" w:rsidR="00FF79BF" w:rsidRDefault="00FF79BF" w:rsidP="00D43669">
      <w:pPr>
        <w:jc w:val="both"/>
        <w:rPr>
          <w:rFonts w:ascii="Arial" w:hAnsi="Arial" w:cs="Arial"/>
        </w:rPr>
      </w:pPr>
    </w:p>
    <w:p w14:paraId="3D9ED972" w14:textId="77777777" w:rsidR="00FF79BF" w:rsidRDefault="00FF79BF" w:rsidP="00D43669">
      <w:pPr>
        <w:jc w:val="both"/>
        <w:rPr>
          <w:rFonts w:ascii="Arial" w:hAnsi="Arial" w:cs="Arial"/>
        </w:rPr>
      </w:pPr>
    </w:p>
    <w:p w14:paraId="76F8D0CA" w14:textId="77777777" w:rsidR="00FF79BF" w:rsidRDefault="00FF79BF" w:rsidP="00D43669">
      <w:pPr>
        <w:jc w:val="both"/>
        <w:rPr>
          <w:rFonts w:ascii="Arial" w:hAnsi="Arial" w:cs="Arial"/>
        </w:rPr>
      </w:pPr>
    </w:p>
    <w:p w14:paraId="412C9E7F" w14:textId="77777777" w:rsidR="00B1673C" w:rsidRDefault="00B1673C" w:rsidP="00BA10E8">
      <w:pPr>
        <w:rPr>
          <w:rFonts w:ascii="Arial" w:hAnsi="Arial" w:cs="Arial"/>
        </w:rPr>
      </w:pPr>
    </w:p>
    <w:p w14:paraId="67C93CF6" w14:textId="402C25DB" w:rsidR="00E833E3" w:rsidRPr="00D43669" w:rsidRDefault="00CD3FBB" w:rsidP="00CD3FBB">
      <w:pPr>
        <w:pStyle w:val="ListParagraph"/>
        <w:ind w:left="0"/>
        <w:rPr>
          <w:rFonts w:ascii="Arial" w:hAnsi="Arial" w:cs="Arial"/>
          <w:i/>
          <w:iCs/>
        </w:rPr>
      </w:pPr>
      <w:r w:rsidRPr="00CD3FBB">
        <w:rPr>
          <w:rFonts w:ascii="Arial" w:hAnsi="Arial" w:cs="Arial"/>
        </w:rPr>
        <w:lastRenderedPageBreak/>
        <w:t>2.2</w:t>
      </w:r>
      <w:r>
        <w:rPr>
          <w:rFonts w:ascii="Arial" w:hAnsi="Arial" w:cs="Arial"/>
          <w:i/>
          <w:iCs/>
        </w:rPr>
        <w:tab/>
      </w:r>
      <w:r w:rsidR="00A65DC2" w:rsidRPr="00D43669">
        <w:rPr>
          <w:rFonts w:ascii="Arial" w:hAnsi="Arial" w:cs="Arial"/>
          <w:i/>
          <w:iCs/>
        </w:rPr>
        <w:t>Sales and Purchases</w:t>
      </w:r>
    </w:p>
    <w:p w14:paraId="2E3491F8" w14:textId="77777777" w:rsidR="00A65DC2" w:rsidRDefault="00A65DC2" w:rsidP="00E833E3">
      <w:pPr>
        <w:pStyle w:val="ListParagraph"/>
        <w:rPr>
          <w:rFonts w:ascii="Arial" w:hAnsi="Arial" w:cs="Arial"/>
        </w:rPr>
      </w:pPr>
    </w:p>
    <w:p w14:paraId="31D0A073" w14:textId="77777777" w:rsidR="00E833E3" w:rsidRDefault="00A65DC2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Administer all changes in ownership </w:t>
      </w:r>
    </w:p>
    <w:p w14:paraId="2BA82EF3" w14:textId="77777777" w:rsidR="00A65DC2" w:rsidRDefault="00A65DC2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Liaise with Solicitors in relation to property changes</w:t>
      </w:r>
    </w:p>
    <w:p w14:paraId="6E1DEB94" w14:textId="77777777" w:rsidR="00B1673C" w:rsidRDefault="00B1673C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Raise Sale Admin Fee invoices in line with current scale of charges</w:t>
      </w:r>
    </w:p>
    <w:p w14:paraId="0CE37BAA" w14:textId="700615EF" w:rsidR="00A65DC2" w:rsidRDefault="00A65DC2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 estimates for final and first invoices</w:t>
      </w:r>
    </w:p>
    <w:p w14:paraId="0E0BD5A5" w14:textId="77777777" w:rsidR="00A65DC2" w:rsidRDefault="00A65DC2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floats are received or paid back to owners</w:t>
      </w:r>
    </w:p>
    <w:p w14:paraId="770FC6D9" w14:textId="77777777" w:rsidR="0086752C" w:rsidRDefault="00D4665D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86752C">
        <w:rPr>
          <w:rFonts w:ascii="Arial" w:hAnsi="Arial" w:cs="Arial"/>
        </w:rPr>
        <w:t xml:space="preserve">first/final factored invoices </w:t>
      </w:r>
      <w:r>
        <w:rPr>
          <w:rFonts w:ascii="Arial" w:hAnsi="Arial" w:cs="Arial"/>
        </w:rPr>
        <w:t>are issued timeously</w:t>
      </w:r>
    </w:p>
    <w:p w14:paraId="334C5D9B" w14:textId="77777777" w:rsidR="00A65DC2" w:rsidRDefault="00A65DC2" w:rsidP="00D43669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new owners have received their property packs</w:t>
      </w:r>
      <w:r w:rsidR="00D4665D">
        <w:rPr>
          <w:rFonts w:ascii="Arial" w:hAnsi="Arial" w:cs="Arial"/>
        </w:rPr>
        <w:t>, including Written Statement of Services</w:t>
      </w:r>
    </w:p>
    <w:p w14:paraId="13AFD702" w14:textId="77777777" w:rsidR="00A65DC2" w:rsidRDefault="00A65DC2" w:rsidP="00D43669">
      <w:pPr>
        <w:pStyle w:val="ListParagraph"/>
        <w:contextualSpacing w:val="0"/>
        <w:jc w:val="both"/>
        <w:rPr>
          <w:rFonts w:ascii="Arial" w:hAnsi="Arial" w:cs="Arial"/>
        </w:rPr>
      </w:pPr>
    </w:p>
    <w:p w14:paraId="5BD81714" w14:textId="48B9EF61" w:rsidR="00A65DC2" w:rsidRPr="00D43669" w:rsidRDefault="00CD3FBB" w:rsidP="00CD3FB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2.3</w:t>
      </w:r>
      <w:r>
        <w:rPr>
          <w:rFonts w:ascii="Arial" w:hAnsi="Arial" w:cs="Arial"/>
          <w:i/>
          <w:iCs/>
        </w:rPr>
        <w:tab/>
      </w:r>
      <w:r w:rsidR="00D4665D" w:rsidRPr="00D43669">
        <w:rPr>
          <w:rFonts w:ascii="Arial" w:hAnsi="Arial" w:cs="Arial"/>
          <w:i/>
          <w:iCs/>
        </w:rPr>
        <w:t xml:space="preserve">Maintenance of </w:t>
      </w:r>
      <w:r w:rsidR="00A65DC2" w:rsidRPr="00D43669">
        <w:rPr>
          <w:rFonts w:ascii="Arial" w:hAnsi="Arial" w:cs="Arial"/>
          <w:i/>
          <w:iCs/>
        </w:rPr>
        <w:t>Owner Accounts</w:t>
      </w:r>
      <w:r w:rsidR="00D4665D" w:rsidRPr="00D43669">
        <w:rPr>
          <w:rFonts w:ascii="Arial" w:hAnsi="Arial" w:cs="Arial"/>
          <w:i/>
          <w:iCs/>
        </w:rPr>
        <w:t xml:space="preserve"> and Invoicing</w:t>
      </w:r>
    </w:p>
    <w:p w14:paraId="0BFA52AE" w14:textId="77777777" w:rsidR="00A65DC2" w:rsidRDefault="00A65DC2" w:rsidP="00D43669">
      <w:pPr>
        <w:ind w:left="720"/>
        <w:jc w:val="both"/>
        <w:rPr>
          <w:rFonts w:ascii="Arial" w:hAnsi="Arial" w:cs="Arial"/>
        </w:rPr>
      </w:pPr>
    </w:p>
    <w:p w14:paraId="1D428CB8" w14:textId="77777777" w:rsidR="009968FF" w:rsidRPr="009968FF" w:rsidRDefault="009637EA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Liaise with Maintenance Manager and Investment Co-ordinator regarding common repairs, cyclical maintenance and insurance claims excess to be recharged</w:t>
      </w:r>
    </w:p>
    <w:p w14:paraId="1D1D2877" w14:textId="77777777" w:rsidR="009637EA" w:rsidRDefault="009637EA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 and upload all fixed fees to accounts</w:t>
      </w:r>
    </w:p>
    <w:p w14:paraId="3CB4CBF9" w14:textId="087189B6" w:rsidR="00BC5E3D" w:rsidRDefault="00BC5E3D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Processing apportioned repairs costs to be included on six monthly invoices.</w:t>
      </w:r>
    </w:p>
    <w:p w14:paraId="02A62ADC" w14:textId="3C9C402F" w:rsidR="009968FF" w:rsidRPr="009968FF" w:rsidRDefault="009968FF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 w:rsidRPr="009968FF">
        <w:rPr>
          <w:rFonts w:ascii="Arial" w:hAnsi="Arial" w:cs="Arial"/>
        </w:rPr>
        <w:t>Prepar</w:t>
      </w:r>
      <w:r w:rsidR="00FF79BF">
        <w:rPr>
          <w:rFonts w:ascii="Arial" w:hAnsi="Arial" w:cs="Arial"/>
        </w:rPr>
        <w:t>e</w:t>
      </w:r>
      <w:r w:rsidRPr="009968FF">
        <w:rPr>
          <w:rFonts w:ascii="Arial" w:hAnsi="Arial" w:cs="Arial"/>
        </w:rPr>
        <w:t xml:space="preserve"> and issue of </w:t>
      </w:r>
      <w:r w:rsidR="00D43669" w:rsidRPr="009968FF">
        <w:rPr>
          <w:rFonts w:ascii="Arial" w:hAnsi="Arial" w:cs="Arial"/>
        </w:rPr>
        <w:t>six-monthly</w:t>
      </w:r>
      <w:r w:rsidRPr="009968FF">
        <w:rPr>
          <w:rFonts w:ascii="Arial" w:hAnsi="Arial" w:cs="Arial"/>
        </w:rPr>
        <w:t xml:space="preserve"> invoices and annual statements</w:t>
      </w:r>
      <w:r w:rsidR="00D43669">
        <w:rPr>
          <w:rFonts w:ascii="Arial" w:hAnsi="Arial" w:cs="Arial"/>
        </w:rPr>
        <w:t xml:space="preserve"> of account</w:t>
      </w:r>
    </w:p>
    <w:p w14:paraId="3BC6F44B" w14:textId="77777777" w:rsidR="009637EA" w:rsidRDefault="009637EA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Liaise with owners in relation </w:t>
      </w:r>
      <w:r w:rsidRPr="00D4665D">
        <w:rPr>
          <w:rFonts w:ascii="Arial" w:hAnsi="Arial" w:cs="Arial"/>
        </w:rPr>
        <w:t>to financial queries</w:t>
      </w:r>
      <w:r>
        <w:rPr>
          <w:rFonts w:ascii="Arial" w:hAnsi="Arial" w:cs="Arial"/>
        </w:rPr>
        <w:t xml:space="preserve"> on their invoices and statements</w:t>
      </w:r>
    </w:p>
    <w:p w14:paraId="5A96A7D4" w14:textId="77777777" w:rsidR="00B1673C" w:rsidRDefault="00B1673C" w:rsidP="00D43669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Raise ad hoc invoices as required</w:t>
      </w:r>
    </w:p>
    <w:p w14:paraId="60B164E7" w14:textId="77777777" w:rsidR="009637EA" w:rsidRPr="009637EA" w:rsidRDefault="009637EA" w:rsidP="009637EA">
      <w:pPr>
        <w:rPr>
          <w:rFonts w:ascii="Arial" w:hAnsi="Arial" w:cs="Arial"/>
        </w:rPr>
      </w:pPr>
    </w:p>
    <w:p w14:paraId="1078D98C" w14:textId="37355724" w:rsidR="00A65DC2" w:rsidRPr="00D43669" w:rsidRDefault="00B01B91" w:rsidP="00B01B91">
      <w:pPr>
        <w:ind w:left="709" w:hanging="709"/>
        <w:rPr>
          <w:rFonts w:ascii="Arial" w:hAnsi="Arial" w:cs="Arial"/>
          <w:i/>
          <w:iCs/>
        </w:rPr>
      </w:pPr>
      <w:r w:rsidRPr="00B01B91">
        <w:rPr>
          <w:rFonts w:ascii="Arial" w:hAnsi="Arial" w:cs="Arial"/>
        </w:rPr>
        <w:t>2.</w:t>
      </w:r>
      <w:r w:rsidR="00CD3FBB">
        <w:rPr>
          <w:rFonts w:ascii="Arial" w:hAnsi="Arial" w:cs="Arial"/>
        </w:rPr>
        <w:t>4</w:t>
      </w:r>
      <w:r w:rsidRPr="00B01B91">
        <w:rPr>
          <w:rFonts w:ascii="Arial" w:hAnsi="Arial" w:cs="Arial"/>
        </w:rPr>
        <w:t xml:space="preserve"> </w:t>
      </w:r>
      <w:r w:rsidRPr="00B01B91">
        <w:rPr>
          <w:rFonts w:ascii="Arial" w:hAnsi="Arial" w:cs="Arial"/>
        </w:rPr>
        <w:tab/>
      </w:r>
      <w:r w:rsidR="009637EA" w:rsidRPr="00D43669">
        <w:rPr>
          <w:rFonts w:ascii="Arial" w:hAnsi="Arial" w:cs="Arial"/>
          <w:i/>
          <w:iCs/>
        </w:rPr>
        <w:t>Arrears Monitoring</w:t>
      </w:r>
    </w:p>
    <w:p w14:paraId="073E8B5B" w14:textId="77777777" w:rsidR="009637EA" w:rsidRDefault="009637EA" w:rsidP="009637EA">
      <w:pPr>
        <w:ind w:left="709"/>
        <w:rPr>
          <w:rFonts w:ascii="Arial" w:hAnsi="Arial" w:cs="Arial"/>
        </w:rPr>
      </w:pPr>
    </w:p>
    <w:p w14:paraId="0574DE14" w14:textId="77777777" w:rsidR="009E3FF4" w:rsidRDefault="009637EA" w:rsidP="00D43669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Pursue arrears in accordance with debt recovery procedures and delegated authority</w:t>
      </w:r>
    </w:p>
    <w:p w14:paraId="6F786BB2" w14:textId="32007A21" w:rsidR="008C16D9" w:rsidRPr="008C16D9" w:rsidRDefault="008C16D9" w:rsidP="00D43669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 w:rsidRPr="008C16D9">
        <w:rPr>
          <w:rFonts w:ascii="Arial" w:hAnsi="Arial" w:cs="Arial"/>
        </w:rPr>
        <w:t xml:space="preserve">Keep </w:t>
      </w:r>
      <w:r w:rsidR="00CD3FBB">
        <w:rPr>
          <w:rFonts w:ascii="Arial" w:hAnsi="Arial" w:cs="Arial"/>
        </w:rPr>
        <w:t xml:space="preserve">association’s housing management software </w:t>
      </w:r>
      <w:r w:rsidRPr="008C16D9">
        <w:rPr>
          <w:rFonts w:ascii="Arial" w:hAnsi="Arial" w:cs="Arial"/>
        </w:rPr>
        <w:t>up to date with current position after monthly monitoring work is completed</w:t>
      </w:r>
    </w:p>
    <w:p w14:paraId="79C881F9" w14:textId="04065D19" w:rsidR="00B4162B" w:rsidRDefault="00B4162B" w:rsidP="00D43669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monthly </w:t>
      </w:r>
      <w:r w:rsidR="00D43669">
        <w:rPr>
          <w:rFonts w:ascii="Arial" w:hAnsi="Arial" w:cs="Arial"/>
        </w:rPr>
        <w:t>meetings</w:t>
      </w:r>
      <w:r>
        <w:rPr>
          <w:rFonts w:ascii="Arial" w:hAnsi="Arial" w:cs="Arial"/>
        </w:rPr>
        <w:t xml:space="preserve"> with Senior Finance Officer to update on arrears balances and problem cases and highlight cases where action is required by the </w:t>
      </w:r>
      <w:r w:rsidR="00FF79BF">
        <w:rPr>
          <w:rFonts w:ascii="Arial" w:hAnsi="Arial" w:cs="Arial"/>
        </w:rPr>
        <w:t>association’s legal representatives</w:t>
      </w:r>
      <w:r>
        <w:rPr>
          <w:rFonts w:ascii="Arial" w:hAnsi="Arial" w:cs="Arial"/>
        </w:rPr>
        <w:t xml:space="preserve"> as per debt recovery procedure</w:t>
      </w:r>
      <w:r w:rsidR="00B00953">
        <w:rPr>
          <w:rFonts w:ascii="Arial" w:hAnsi="Arial" w:cs="Arial"/>
        </w:rPr>
        <w:t>s</w:t>
      </w:r>
    </w:p>
    <w:p w14:paraId="506B39F9" w14:textId="163A3BDA" w:rsidR="00D43669" w:rsidRPr="00D43669" w:rsidRDefault="00D43669" w:rsidP="00D43669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 w:rsidRPr="00D43669">
        <w:rPr>
          <w:rFonts w:ascii="Arial" w:hAnsi="Arial" w:cs="Arial"/>
        </w:rPr>
        <w:t>Consistently apply arrears policies and procedures</w:t>
      </w:r>
      <w:r w:rsidR="00905163">
        <w:rPr>
          <w:rFonts w:ascii="Arial" w:hAnsi="Arial" w:cs="Arial"/>
        </w:rPr>
        <w:t xml:space="preserve">, which will </w:t>
      </w:r>
      <w:r w:rsidR="00BC5E3D">
        <w:rPr>
          <w:rFonts w:ascii="Arial" w:hAnsi="Arial" w:cs="Arial"/>
        </w:rPr>
        <w:t>involve contacting</w:t>
      </w:r>
      <w:r w:rsidR="00905163">
        <w:rPr>
          <w:rFonts w:ascii="Arial" w:hAnsi="Arial" w:cs="Arial"/>
        </w:rPr>
        <w:t xml:space="preserve"> owners </w:t>
      </w:r>
      <w:r w:rsidRPr="00D43669">
        <w:rPr>
          <w:rFonts w:ascii="Arial" w:hAnsi="Arial" w:cs="Arial"/>
        </w:rPr>
        <w:t>and referr</w:t>
      </w:r>
      <w:r w:rsidR="00905163">
        <w:rPr>
          <w:rFonts w:ascii="Arial" w:hAnsi="Arial" w:cs="Arial"/>
        </w:rPr>
        <w:t>ing</w:t>
      </w:r>
      <w:r w:rsidRPr="00D43669">
        <w:rPr>
          <w:rFonts w:ascii="Arial" w:hAnsi="Arial" w:cs="Arial"/>
        </w:rPr>
        <w:t xml:space="preserve"> cases for legal action (including registration of Notice of Potential Liability for Costs [NOPL]).</w:t>
      </w:r>
    </w:p>
    <w:p w14:paraId="4337EE66" w14:textId="431CF4EB" w:rsidR="00D43669" w:rsidRPr="00FF79BF" w:rsidRDefault="00D43669" w:rsidP="00FF79BF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 w:rsidRPr="00FF79BF">
        <w:rPr>
          <w:rFonts w:ascii="Arial" w:hAnsi="Arial" w:cs="Arial"/>
        </w:rPr>
        <w:t>Liaise with the Association’s approved legal representatives and debt recovery agents as appropriate.</w:t>
      </w:r>
    </w:p>
    <w:p w14:paraId="7EB87E53" w14:textId="76E974A1" w:rsidR="009E3FF4" w:rsidRPr="00B4162B" w:rsidRDefault="00B1673C" w:rsidP="00D43669">
      <w:pPr>
        <w:pStyle w:val="ListParagraph"/>
        <w:numPr>
          <w:ilvl w:val="0"/>
          <w:numId w:val="1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 post any owners with financial difficulties to Debt Advice Agencies, such as </w:t>
      </w:r>
      <w:r w:rsidR="00B4162B">
        <w:rPr>
          <w:rFonts w:ascii="Arial" w:hAnsi="Arial" w:cs="Arial"/>
        </w:rPr>
        <w:t xml:space="preserve">Tollcross Advice Centre, </w:t>
      </w:r>
      <w:r w:rsidR="00B4162B" w:rsidRPr="00B4162B">
        <w:rPr>
          <w:rFonts w:ascii="Arial" w:hAnsi="Arial" w:cs="Arial"/>
        </w:rPr>
        <w:t>Mon</w:t>
      </w:r>
      <w:r w:rsidR="00B4162B">
        <w:rPr>
          <w:rFonts w:ascii="Arial" w:hAnsi="Arial" w:cs="Arial"/>
        </w:rPr>
        <w:t>e</w:t>
      </w:r>
      <w:r w:rsidR="00B4162B" w:rsidRPr="00B4162B">
        <w:rPr>
          <w:rFonts w:ascii="Arial" w:hAnsi="Arial" w:cs="Arial"/>
        </w:rPr>
        <w:t xml:space="preserve">y Advice Scotland, Citizens Advice </w:t>
      </w:r>
      <w:r w:rsidR="00FF79BF" w:rsidRPr="00B4162B">
        <w:rPr>
          <w:rFonts w:ascii="Arial" w:hAnsi="Arial" w:cs="Arial"/>
        </w:rPr>
        <w:t>Bureau etc</w:t>
      </w:r>
    </w:p>
    <w:p w14:paraId="6CB716CF" w14:textId="77777777" w:rsidR="00B51011" w:rsidRPr="0030497C" w:rsidRDefault="00B51011" w:rsidP="001D3479">
      <w:pPr>
        <w:rPr>
          <w:rFonts w:ascii="Arial" w:hAnsi="Arial" w:cs="Arial"/>
        </w:rPr>
      </w:pPr>
    </w:p>
    <w:p w14:paraId="7399FAF4" w14:textId="4A688F4D" w:rsidR="009E3FF4" w:rsidRPr="0030497C" w:rsidRDefault="009E3FF4" w:rsidP="001D3479">
      <w:pPr>
        <w:pStyle w:val="Heading1"/>
        <w:rPr>
          <w:rFonts w:ascii="Arial" w:hAnsi="Arial" w:cs="Arial"/>
          <w:b w:val="0"/>
          <w:bCs w:val="0"/>
        </w:rPr>
      </w:pPr>
      <w:r w:rsidRPr="0030497C">
        <w:rPr>
          <w:rFonts w:ascii="Arial" w:hAnsi="Arial" w:cs="Arial"/>
          <w:b w:val="0"/>
          <w:bCs w:val="0"/>
        </w:rPr>
        <w:t>2.</w:t>
      </w:r>
      <w:r w:rsidR="00CD3FBB">
        <w:rPr>
          <w:rFonts w:ascii="Arial" w:hAnsi="Arial" w:cs="Arial"/>
          <w:b w:val="0"/>
          <w:bCs w:val="0"/>
        </w:rPr>
        <w:t>5</w:t>
      </w:r>
      <w:r w:rsidRPr="0030497C">
        <w:rPr>
          <w:rFonts w:ascii="Arial" w:hAnsi="Arial" w:cs="Arial"/>
          <w:b w:val="0"/>
          <w:bCs w:val="0"/>
        </w:rPr>
        <w:tab/>
      </w:r>
      <w:r w:rsidRPr="00FF79BF">
        <w:rPr>
          <w:rFonts w:ascii="Arial" w:hAnsi="Arial" w:cs="Arial"/>
          <w:b w:val="0"/>
          <w:bCs w:val="0"/>
          <w:i/>
          <w:iCs/>
        </w:rPr>
        <w:t>Financial Reporting</w:t>
      </w:r>
    </w:p>
    <w:p w14:paraId="753D53C8" w14:textId="77777777" w:rsidR="009E3FF4" w:rsidRPr="0030497C" w:rsidRDefault="009E3FF4" w:rsidP="001D3479">
      <w:pPr>
        <w:rPr>
          <w:rFonts w:ascii="Arial" w:hAnsi="Arial" w:cs="Arial"/>
          <w:b/>
          <w:bCs/>
        </w:rPr>
      </w:pPr>
    </w:p>
    <w:p w14:paraId="4CC40449" w14:textId="77777777" w:rsidR="00D33C89" w:rsidRDefault="004B1A50" w:rsidP="00BA10E8">
      <w:pPr>
        <w:pStyle w:val="ListParagraph"/>
        <w:numPr>
          <w:ilvl w:val="0"/>
          <w:numId w:val="11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Provide information/</w:t>
      </w:r>
      <w:r w:rsidR="00D33C89" w:rsidRPr="00BA10E8">
        <w:rPr>
          <w:rFonts w:ascii="Arial" w:hAnsi="Arial" w:cs="Arial"/>
        </w:rPr>
        <w:t xml:space="preserve">analysis </w:t>
      </w:r>
      <w:r>
        <w:rPr>
          <w:rFonts w:ascii="Arial" w:hAnsi="Arial" w:cs="Arial"/>
        </w:rPr>
        <w:t>as necessary for Internal and External audit purposes</w:t>
      </w:r>
    </w:p>
    <w:p w14:paraId="16E53C43" w14:textId="77777777" w:rsidR="004B1A50" w:rsidRDefault="004B1A50" w:rsidP="00BA10E8">
      <w:pPr>
        <w:pStyle w:val="ListParagraph"/>
        <w:numPr>
          <w:ilvl w:val="0"/>
          <w:numId w:val="11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Provide information/Analysis for ARC Reporting</w:t>
      </w:r>
    </w:p>
    <w:p w14:paraId="51CCDA2B" w14:textId="77777777" w:rsidR="00B4162B" w:rsidRPr="00BA10E8" w:rsidRDefault="00B4162B" w:rsidP="00BA10E8">
      <w:pPr>
        <w:pStyle w:val="ListParagraph"/>
        <w:numPr>
          <w:ilvl w:val="0"/>
          <w:numId w:val="11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Assist with preparation of factoring data to be reported to Management Committee</w:t>
      </w:r>
    </w:p>
    <w:p w14:paraId="3ADA8DCC" w14:textId="77777777" w:rsidR="00D33C89" w:rsidRPr="0030497C" w:rsidRDefault="00D33C89" w:rsidP="001D3479">
      <w:pPr>
        <w:rPr>
          <w:rFonts w:ascii="Arial" w:hAnsi="Arial" w:cs="Arial"/>
        </w:rPr>
      </w:pPr>
    </w:p>
    <w:p w14:paraId="6D7E8D58" w14:textId="77777777" w:rsidR="009D3CE3" w:rsidRPr="0030497C" w:rsidRDefault="009D3CE3" w:rsidP="001D3479">
      <w:pPr>
        <w:pStyle w:val="Heading1"/>
        <w:rPr>
          <w:rFonts w:ascii="Arial" w:hAnsi="Arial" w:cs="Arial"/>
          <w:b w:val="0"/>
          <w:bCs w:val="0"/>
        </w:rPr>
      </w:pPr>
    </w:p>
    <w:p w14:paraId="2B0158B0" w14:textId="5EE9CC4E" w:rsidR="00AA2546" w:rsidRPr="00FF79BF" w:rsidRDefault="009E3FF4" w:rsidP="001D3479">
      <w:pPr>
        <w:pStyle w:val="Heading1"/>
        <w:rPr>
          <w:rFonts w:ascii="Arial" w:hAnsi="Arial" w:cs="Arial"/>
          <w:b w:val="0"/>
          <w:bCs w:val="0"/>
          <w:i/>
          <w:iCs/>
        </w:rPr>
      </w:pPr>
      <w:r w:rsidRPr="0030497C">
        <w:rPr>
          <w:rFonts w:ascii="Arial" w:hAnsi="Arial" w:cs="Arial"/>
          <w:b w:val="0"/>
          <w:bCs w:val="0"/>
        </w:rPr>
        <w:t>2.</w:t>
      </w:r>
      <w:r w:rsidR="00CD3FBB">
        <w:rPr>
          <w:rFonts w:ascii="Arial" w:hAnsi="Arial" w:cs="Arial"/>
          <w:b w:val="0"/>
          <w:bCs w:val="0"/>
        </w:rPr>
        <w:t>6</w:t>
      </w:r>
      <w:r w:rsidRPr="0030497C">
        <w:rPr>
          <w:rFonts w:ascii="Arial" w:hAnsi="Arial" w:cs="Arial"/>
          <w:b w:val="0"/>
          <w:bCs w:val="0"/>
        </w:rPr>
        <w:tab/>
      </w:r>
      <w:r w:rsidR="00AA2546" w:rsidRPr="00FF79BF">
        <w:rPr>
          <w:rFonts w:ascii="Arial" w:hAnsi="Arial" w:cs="Arial"/>
          <w:b w:val="0"/>
          <w:bCs w:val="0"/>
          <w:i/>
          <w:iCs/>
        </w:rPr>
        <w:t>Insurance</w:t>
      </w:r>
    </w:p>
    <w:p w14:paraId="6DB42B2E" w14:textId="77777777" w:rsidR="00AA2546" w:rsidRDefault="00AA2546" w:rsidP="00AA2546"/>
    <w:p w14:paraId="33E97C59" w14:textId="752C4F1A" w:rsidR="00AA2546" w:rsidRPr="00AA2546" w:rsidRDefault="00AA2546" w:rsidP="00FF79BF">
      <w:pPr>
        <w:pStyle w:val="ListParagraph"/>
        <w:numPr>
          <w:ilvl w:val="0"/>
          <w:numId w:val="12"/>
        </w:numPr>
        <w:ind w:left="1134" w:hanging="425"/>
        <w:jc w:val="both"/>
      </w:pPr>
      <w:r>
        <w:rPr>
          <w:rFonts w:ascii="Arial" w:hAnsi="Arial" w:cs="Arial"/>
        </w:rPr>
        <w:t>Issue Block Insurance Policy Summary of Cover to all owners within the block policy annually</w:t>
      </w:r>
    </w:p>
    <w:p w14:paraId="1F5426E5" w14:textId="77777777" w:rsidR="009968FF" w:rsidRPr="009968FF" w:rsidRDefault="00AA2546" w:rsidP="00FF79BF">
      <w:pPr>
        <w:pStyle w:val="ListParagraph"/>
        <w:numPr>
          <w:ilvl w:val="0"/>
          <w:numId w:val="12"/>
        </w:numPr>
        <w:ind w:left="1134" w:hanging="425"/>
        <w:jc w:val="both"/>
      </w:pPr>
      <w:r>
        <w:rPr>
          <w:rFonts w:ascii="Arial" w:hAnsi="Arial" w:cs="Arial"/>
        </w:rPr>
        <w:t xml:space="preserve">Ensure any owners who are not part of the Block Policy provide their own </w:t>
      </w:r>
      <w:r w:rsidR="00C47C7B">
        <w:rPr>
          <w:rFonts w:ascii="Arial" w:hAnsi="Arial" w:cs="Arial"/>
        </w:rPr>
        <w:t xml:space="preserve">Schedule of Insurance by the expiry date of their current Policy. </w:t>
      </w:r>
    </w:p>
    <w:p w14:paraId="7A64DA62" w14:textId="77777777" w:rsidR="00AA2546" w:rsidRDefault="009968FF" w:rsidP="00FF79BF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Notify Finance Director of any owners to be added or removed from Block Insurance Policy</w:t>
      </w:r>
    </w:p>
    <w:p w14:paraId="0A1ACE7A" w14:textId="77777777" w:rsidR="00A63885" w:rsidRPr="009968FF" w:rsidRDefault="00A63885" w:rsidP="00FF79BF">
      <w:pPr>
        <w:numPr>
          <w:ilvl w:val="0"/>
          <w:numId w:val="4"/>
        </w:numPr>
        <w:tabs>
          <w:tab w:val="clear" w:pos="720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Provide, where required, evidence of dual insurance premiums to owners or external insurance brokers</w:t>
      </w:r>
    </w:p>
    <w:p w14:paraId="416FCEF3" w14:textId="77777777" w:rsidR="00AA2546" w:rsidRDefault="00AA2546" w:rsidP="001D3479">
      <w:pPr>
        <w:pStyle w:val="Heading1"/>
        <w:rPr>
          <w:rFonts w:ascii="Arial" w:hAnsi="Arial" w:cs="Arial"/>
          <w:b w:val="0"/>
          <w:bCs w:val="0"/>
        </w:rPr>
      </w:pPr>
    </w:p>
    <w:p w14:paraId="796315B1" w14:textId="610FC33A" w:rsidR="009E3FF4" w:rsidRPr="0030497C" w:rsidRDefault="00F2199F" w:rsidP="001D3479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2.7</w:t>
      </w:r>
      <w:r w:rsidR="00AA2546">
        <w:rPr>
          <w:rFonts w:ascii="Arial" w:hAnsi="Arial" w:cs="Arial"/>
          <w:b w:val="0"/>
          <w:bCs w:val="0"/>
        </w:rPr>
        <w:tab/>
      </w:r>
      <w:r w:rsidR="009E3FF4" w:rsidRPr="00FF79BF">
        <w:rPr>
          <w:rFonts w:ascii="Arial" w:hAnsi="Arial" w:cs="Arial"/>
          <w:b w:val="0"/>
          <w:bCs w:val="0"/>
          <w:i/>
          <w:iCs/>
        </w:rPr>
        <w:t>General</w:t>
      </w:r>
    </w:p>
    <w:p w14:paraId="69442A33" w14:textId="77777777" w:rsidR="009E3FF4" w:rsidRPr="0030497C" w:rsidRDefault="009E3FF4" w:rsidP="001D3479">
      <w:pPr>
        <w:rPr>
          <w:rFonts w:ascii="Arial" w:hAnsi="Arial" w:cs="Arial"/>
          <w:b/>
          <w:bCs/>
        </w:rPr>
      </w:pPr>
    </w:p>
    <w:p w14:paraId="144E1CC4" w14:textId="77777777" w:rsidR="00CD3FBB" w:rsidRPr="00CD3FBB" w:rsidRDefault="00CD3FBB" w:rsidP="00CD3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D3FBB">
        <w:rPr>
          <w:rFonts w:ascii="Arial" w:hAnsi="Arial" w:cs="Arial"/>
        </w:rPr>
        <w:t>Play a key role in service improvement/development (including enhancing procedures, the Written Statement of Services, Communications etc.)</w:t>
      </w:r>
    </w:p>
    <w:p w14:paraId="34C19C03" w14:textId="7B9157C4" w:rsidR="00CD3FBB" w:rsidRPr="00CD3FBB" w:rsidRDefault="00CD3FBB" w:rsidP="00CD3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D3FBB">
        <w:rPr>
          <w:rFonts w:ascii="Arial" w:hAnsi="Arial" w:cs="Arial"/>
        </w:rPr>
        <w:t>Maintain an awareness of legislation and updates to the Property Factors Code of Conduct (the Code), the Property Factors (Scotland) Act 2011, Tenements (Scotland) 2003 and related factoring legislation.</w:t>
      </w:r>
    </w:p>
    <w:p w14:paraId="75F2776E" w14:textId="575A0D6B" w:rsidR="00D43669" w:rsidRDefault="00D43669" w:rsidP="00CD3FBB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Liaise effectively with staff in other departments to maximise performance and enhance service delivery</w:t>
      </w:r>
    </w:p>
    <w:p w14:paraId="7713CCF4" w14:textId="16189FB3" w:rsidR="009E3FF4" w:rsidRDefault="005257E6" w:rsidP="00CD3FBB">
      <w:pPr>
        <w:numPr>
          <w:ilvl w:val="0"/>
          <w:numId w:val="6"/>
        </w:numPr>
        <w:tabs>
          <w:tab w:val="num" w:pos="1134"/>
        </w:tabs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Liaise</w:t>
      </w:r>
      <w:r w:rsidR="009E3FF4" w:rsidRPr="0030497C">
        <w:rPr>
          <w:rFonts w:ascii="Arial" w:hAnsi="Arial" w:cs="Arial"/>
        </w:rPr>
        <w:t xml:space="preserve"> </w:t>
      </w:r>
      <w:r w:rsidR="00FF79BF">
        <w:rPr>
          <w:rFonts w:ascii="Arial" w:hAnsi="Arial" w:cs="Arial"/>
        </w:rPr>
        <w:t xml:space="preserve">with </w:t>
      </w:r>
      <w:r w:rsidR="009E3FF4" w:rsidRPr="0030497C">
        <w:rPr>
          <w:rFonts w:ascii="Arial" w:hAnsi="Arial" w:cs="Arial"/>
        </w:rPr>
        <w:t>external agencies as appropriate.</w:t>
      </w:r>
    </w:p>
    <w:p w14:paraId="4454F5DD" w14:textId="77777777" w:rsidR="00FF79BF" w:rsidRDefault="00FF79BF" w:rsidP="00CD3FBB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Obtain Title Deeds requested from association staff, not confined to Factoring</w:t>
      </w:r>
    </w:p>
    <w:p w14:paraId="3F6F6E2E" w14:textId="77777777" w:rsidR="00FF79BF" w:rsidRDefault="009E3FF4" w:rsidP="00CD3FBB">
      <w:pPr>
        <w:numPr>
          <w:ilvl w:val="0"/>
          <w:numId w:val="6"/>
        </w:numPr>
        <w:tabs>
          <w:tab w:val="num" w:pos="1134"/>
        </w:tabs>
        <w:ind w:left="1134" w:hanging="414"/>
        <w:jc w:val="both"/>
        <w:rPr>
          <w:rFonts w:ascii="Arial" w:hAnsi="Arial" w:cs="Arial"/>
        </w:rPr>
      </w:pPr>
      <w:r w:rsidRPr="00FF79BF">
        <w:rPr>
          <w:rFonts w:ascii="Arial" w:hAnsi="Arial" w:cs="Arial"/>
        </w:rPr>
        <w:t>Assisting in the development and implementation of financial systems and procedures as required.</w:t>
      </w:r>
    </w:p>
    <w:p w14:paraId="3ED65880" w14:textId="77777777" w:rsidR="00CD3FBB" w:rsidRDefault="00CD3FBB" w:rsidP="00CD3FBB">
      <w:pPr>
        <w:numPr>
          <w:ilvl w:val="0"/>
          <w:numId w:val="6"/>
        </w:numPr>
        <w:tabs>
          <w:tab w:val="num" w:pos="1134"/>
        </w:tabs>
        <w:ind w:left="1134" w:hanging="414"/>
        <w:jc w:val="both"/>
        <w:rPr>
          <w:rFonts w:ascii="Arial" w:hAnsi="Arial" w:cs="Arial"/>
        </w:rPr>
      </w:pPr>
      <w:r w:rsidRPr="00CD3FBB">
        <w:rPr>
          <w:rFonts w:ascii="Arial" w:hAnsi="Arial" w:cs="Arial"/>
        </w:rPr>
        <w:t>Assist in the preparation of periodic articles for the Association’s newsletter on our factoring service – and for owner bulletins.</w:t>
      </w:r>
    </w:p>
    <w:p w14:paraId="376DCF3E" w14:textId="15DC4882" w:rsidR="009E3FF4" w:rsidRPr="0030497C" w:rsidRDefault="00C9110D" w:rsidP="00CD3FBB">
      <w:pPr>
        <w:numPr>
          <w:ilvl w:val="0"/>
          <w:numId w:val="6"/>
        </w:numPr>
        <w:tabs>
          <w:tab w:val="num" w:pos="1134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</w:t>
      </w:r>
      <w:r w:rsidR="009E3FF4" w:rsidRPr="0030497C">
        <w:rPr>
          <w:rFonts w:ascii="Arial" w:hAnsi="Arial" w:cs="Arial"/>
        </w:rPr>
        <w:t>seminars, training courses and other eve</w:t>
      </w:r>
      <w:r>
        <w:rPr>
          <w:rFonts w:ascii="Arial" w:hAnsi="Arial" w:cs="Arial"/>
        </w:rPr>
        <w:t>nts as appropriate and</w:t>
      </w:r>
      <w:r w:rsidR="00FF7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prepare reports thereon as required</w:t>
      </w:r>
    </w:p>
    <w:p w14:paraId="0AB45737" w14:textId="5C829E4C" w:rsidR="00AC54A5" w:rsidRDefault="00B4162B" w:rsidP="00CD3FBB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Log, process and/or assign custome</w:t>
      </w:r>
      <w:r w:rsidR="002F4F0F">
        <w:rPr>
          <w:rFonts w:ascii="Arial" w:hAnsi="Arial" w:cs="Arial"/>
        </w:rPr>
        <w:t>r complaints and expressions of</w:t>
      </w:r>
      <w:r w:rsidR="00FF7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dissatisfaction </w:t>
      </w:r>
    </w:p>
    <w:p w14:paraId="43829CB7" w14:textId="77777777" w:rsidR="00BA10E8" w:rsidRDefault="00AC54A5" w:rsidP="00CD3FBB">
      <w:pPr>
        <w:numPr>
          <w:ilvl w:val="0"/>
          <w:numId w:val="6"/>
        </w:numPr>
        <w:tabs>
          <w:tab w:val="num" w:pos="1134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Attend Complaints Group in rotation with other members of the Finance Team</w:t>
      </w:r>
    </w:p>
    <w:p w14:paraId="04C2FA1E" w14:textId="77777777" w:rsidR="00CF3995" w:rsidRDefault="00546A03" w:rsidP="00CD3FBB">
      <w:pPr>
        <w:numPr>
          <w:ilvl w:val="0"/>
          <w:numId w:val="6"/>
        </w:numPr>
        <w:tabs>
          <w:tab w:val="num" w:pos="1134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temporary cover </w:t>
      </w:r>
      <w:r w:rsidR="00CF3995">
        <w:rPr>
          <w:rFonts w:ascii="Arial" w:hAnsi="Arial" w:cs="Arial"/>
        </w:rPr>
        <w:t>during absences in Finance Team when requested by Senior Finance Officer/Finance Director</w:t>
      </w:r>
    </w:p>
    <w:p w14:paraId="4701F803" w14:textId="77777777" w:rsidR="009E3FF4" w:rsidRPr="00381969" w:rsidRDefault="004B1A50" w:rsidP="00CD3FBB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rFonts w:ascii="Arial" w:hAnsi="Arial" w:cs="Arial"/>
          <w:b/>
          <w:bCs/>
        </w:rPr>
      </w:pPr>
      <w:r w:rsidRPr="00AA4639">
        <w:rPr>
          <w:rFonts w:ascii="Arial" w:hAnsi="Arial" w:cs="Arial"/>
        </w:rPr>
        <w:t>Participate in A</w:t>
      </w:r>
      <w:r w:rsidR="00CF3995" w:rsidRPr="00AA4639">
        <w:rPr>
          <w:rFonts w:ascii="Arial" w:hAnsi="Arial" w:cs="Arial"/>
        </w:rPr>
        <w:t>ll Staff</w:t>
      </w:r>
      <w:r w:rsidRPr="00AA4639">
        <w:rPr>
          <w:rFonts w:ascii="Arial" w:hAnsi="Arial" w:cs="Arial"/>
        </w:rPr>
        <w:t>, Finance Team and Individual meetings</w:t>
      </w:r>
    </w:p>
    <w:p w14:paraId="31945DE3" w14:textId="77777777" w:rsidR="00381969" w:rsidRPr="00AA4639" w:rsidRDefault="00381969" w:rsidP="00CD3FBB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Participate in all Health &amp; Safety training deemed appropriate and report any non-compliance or concerns in line with the H&amp;S responsibilities</w:t>
      </w:r>
    </w:p>
    <w:p w14:paraId="23E29C4B" w14:textId="77777777" w:rsidR="00AA4639" w:rsidRDefault="00AA4639" w:rsidP="00CD3FBB">
      <w:pPr>
        <w:numPr>
          <w:ilvl w:val="0"/>
          <w:numId w:val="6"/>
        </w:numPr>
        <w:tabs>
          <w:tab w:val="num" w:pos="1134"/>
        </w:tabs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duty deemed appropriate by Senior Finance Officer and/or Finance Director commensurate to grade</w:t>
      </w:r>
    </w:p>
    <w:p w14:paraId="4792A005" w14:textId="77777777" w:rsidR="00AA4639" w:rsidRPr="00AA4639" w:rsidRDefault="00AA4639" w:rsidP="00D64270">
      <w:pPr>
        <w:tabs>
          <w:tab w:val="num" w:pos="1134"/>
        </w:tabs>
        <w:ind w:left="360"/>
        <w:rPr>
          <w:rFonts w:ascii="Arial" w:hAnsi="Arial" w:cs="Arial"/>
          <w:b/>
          <w:bCs/>
        </w:rPr>
      </w:pPr>
    </w:p>
    <w:p w14:paraId="3B806828" w14:textId="77777777" w:rsidR="00AA4639" w:rsidRDefault="00AA4639" w:rsidP="001D3479">
      <w:pPr>
        <w:ind w:left="360"/>
        <w:rPr>
          <w:rFonts w:ascii="Arial" w:hAnsi="Arial" w:cs="Arial"/>
          <w:b/>
          <w:bCs/>
        </w:rPr>
      </w:pPr>
    </w:p>
    <w:p w14:paraId="4828AD42" w14:textId="77777777" w:rsidR="00AA4639" w:rsidRDefault="00AA4639" w:rsidP="001D3479">
      <w:pPr>
        <w:ind w:left="360"/>
        <w:rPr>
          <w:rFonts w:ascii="Arial" w:hAnsi="Arial" w:cs="Arial"/>
          <w:b/>
          <w:bCs/>
        </w:rPr>
      </w:pPr>
    </w:p>
    <w:p w14:paraId="5B8B97F0" w14:textId="77777777" w:rsidR="00AA4639" w:rsidRDefault="00AA4639" w:rsidP="001D3479">
      <w:pPr>
        <w:ind w:left="360"/>
        <w:rPr>
          <w:rFonts w:ascii="Arial" w:hAnsi="Arial" w:cs="Arial"/>
          <w:b/>
          <w:bCs/>
        </w:rPr>
      </w:pPr>
    </w:p>
    <w:p w14:paraId="1550BFA9" w14:textId="77777777" w:rsidR="00EA4F5D" w:rsidRDefault="00EA4F5D" w:rsidP="001D3479">
      <w:pPr>
        <w:ind w:left="360"/>
        <w:rPr>
          <w:rFonts w:ascii="Arial" w:hAnsi="Arial" w:cs="Arial"/>
          <w:b/>
          <w:bCs/>
        </w:rPr>
      </w:pPr>
    </w:p>
    <w:p w14:paraId="55D57855" w14:textId="77777777" w:rsidR="00EA4F5D" w:rsidRDefault="00EA4F5D" w:rsidP="001D3479">
      <w:pPr>
        <w:ind w:left="360"/>
        <w:rPr>
          <w:rFonts w:ascii="Arial" w:hAnsi="Arial" w:cs="Arial"/>
          <w:b/>
          <w:bCs/>
        </w:rPr>
      </w:pPr>
    </w:p>
    <w:p w14:paraId="797628B8" w14:textId="77777777" w:rsidR="00EA4F5D" w:rsidRDefault="00EA4F5D" w:rsidP="001D3479">
      <w:pPr>
        <w:ind w:left="360"/>
        <w:rPr>
          <w:rFonts w:ascii="Arial" w:hAnsi="Arial" w:cs="Arial"/>
          <w:b/>
          <w:bCs/>
        </w:rPr>
      </w:pPr>
    </w:p>
    <w:p w14:paraId="450524DD" w14:textId="77777777" w:rsidR="00EA4F5D" w:rsidRDefault="00EA4F5D" w:rsidP="001D3479">
      <w:pPr>
        <w:ind w:left="360"/>
        <w:rPr>
          <w:rFonts w:ascii="Arial" w:hAnsi="Arial" w:cs="Arial"/>
          <w:b/>
          <w:bCs/>
        </w:rPr>
      </w:pPr>
    </w:p>
    <w:p w14:paraId="7163FC3D" w14:textId="77777777" w:rsidR="00EA4F5D" w:rsidRDefault="00EA4F5D" w:rsidP="001D3479">
      <w:pPr>
        <w:ind w:left="360"/>
        <w:rPr>
          <w:rFonts w:ascii="Arial" w:hAnsi="Arial" w:cs="Arial"/>
          <w:b/>
          <w:bCs/>
        </w:rPr>
      </w:pPr>
    </w:p>
    <w:p w14:paraId="23D094B7" w14:textId="77777777" w:rsidR="00E0343D" w:rsidRDefault="00E034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3E60155" w14:textId="77777777" w:rsidR="00E0343D" w:rsidRDefault="00E83C01" w:rsidP="001D3479">
      <w:pPr>
        <w:ind w:left="360"/>
        <w:jc w:val="center"/>
        <w:rPr>
          <w:rFonts w:ascii="Arial" w:hAnsi="Arial" w:cs="Arial"/>
          <w:b/>
          <w:bCs/>
        </w:rPr>
      </w:pPr>
      <w:r w:rsidRPr="0030497C">
        <w:rPr>
          <w:rFonts w:ascii="Arial" w:hAnsi="Arial" w:cs="Arial"/>
          <w:noProof/>
          <w:color w:val="3C3C3C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A1D2505" wp14:editId="7B221F55">
            <wp:simplePos x="0" y="0"/>
            <wp:positionH relativeFrom="column">
              <wp:posOffset>4766669</wp:posOffset>
            </wp:positionH>
            <wp:positionV relativeFrom="paragraph">
              <wp:posOffset>-167999</wp:posOffset>
            </wp:positionV>
            <wp:extent cx="1619250" cy="942975"/>
            <wp:effectExtent l="0" t="0" r="0" b="9525"/>
            <wp:wrapNone/>
            <wp:docPr id="2" name="Picture 2" descr="Tollcross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llcross Logo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DCCFA" w14:textId="77777777" w:rsidR="00E0343D" w:rsidRDefault="00E0343D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673D8E60" w14:textId="77777777" w:rsidR="00E0343D" w:rsidRDefault="00E0343D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3F8BE6F2" w14:textId="77777777" w:rsidR="00E0343D" w:rsidRDefault="00E0343D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7527A53B" w14:textId="77777777" w:rsidR="00E83C01" w:rsidRDefault="00E83C01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0CFAC80A" w14:textId="77777777" w:rsidR="00E83C01" w:rsidRDefault="00E83C01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0BD8E800" w14:textId="77777777" w:rsidR="009E3FF4" w:rsidRPr="0030497C" w:rsidRDefault="009E3FF4" w:rsidP="001D3479">
      <w:pPr>
        <w:ind w:left="360"/>
        <w:jc w:val="center"/>
        <w:rPr>
          <w:rFonts w:ascii="Arial" w:hAnsi="Arial" w:cs="Arial"/>
          <w:b/>
          <w:bCs/>
        </w:rPr>
      </w:pPr>
      <w:r w:rsidRPr="0030497C">
        <w:rPr>
          <w:rFonts w:ascii="Arial" w:hAnsi="Arial" w:cs="Arial"/>
          <w:b/>
          <w:bCs/>
        </w:rPr>
        <w:t>Person Specification</w:t>
      </w:r>
    </w:p>
    <w:p w14:paraId="1B48FC9A" w14:textId="77777777" w:rsidR="00EA4F5D" w:rsidRDefault="0026209C" w:rsidP="001D3479">
      <w:pPr>
        <w:ind w:left="360"/>
        <w:jc w:val="center"/>
        <w:rPr>
          <w:rFonts w:ascii="Arial" w:hAnsi="Arial" w:cs="Arial"/>
          <w:b/>
          <w:bCs/>
        </w:rPr>
      </w:pPr>
      <w:r w:rsidRPr="0030497C">
        <w:rPr>
          <w:rFonts w:ascii="Arial" w:hAnsi="Arial" w:cs="Arial"/>
          <w:b/>
          <w:bCs/>
        </w:rPr>
        <w:t xml:space="preserve">Finance </w:t>
      </w:r>
      <w:r w:rsidR="001D3479" w:rsidRPr="0030497C">
        <w:rPr>
          <w:rFonts w:ascii="Arial" w:hAnsi="Arial" w:cs="Arial"/>
          <w:b/>
          <w:bCs/>
        </w:rPr>
        <w:t xml:space="preserve">Officer </w:t>
      </w:r>
      <w:r w:rsidR="00EA4F5D">
        <w:rPr>
          <w:rFonts w:ascii="Arial" w:hAnsi="Arial" w:cs="Arial"/>
          <w:b/>
          <w:bCs/>
        </w:rPr>
        <w:t>–</w:t>
      </w:r>
      <w:r w:rsidR="001D3479" w:rsidRPr="0030497C">
        <w:rPr>
          <w:rFonts w:ascii="Arial" w:hAnsi="Arial" w:cs="Arial"/>
          <w:b/>
          <w:bCs/>
        </w:rPr>
        <w:t xml:space="preserve"> Factoring</w:t>
      </w:r>
    </w:p>
    <w:p w14:paraId="5A0F670D" w14:textId="77777777" w:rsidR="00E83C01" w:rsidRDefault="00E83C01" w:rsidP="001D3479">
      <w:pPr>
        <w:ind w:left="360"/>
        <w:jc w:val="center"/>
        <w:rPr>
          <w:rFonts w:ascii="Arial" w:hAnsi="Arial" w:cs="Arial"/>
          <w:b/>
          <w:bCs/>
        </w:rPr>
      </w:pPr>
    </w:p>
    <w:p w14:paraId="1BF14606" w14:textId="77777777" w:rsidR="00E83C01" w:rsidRPr="00EA4F5D" w:rsidRDefault="00E83C01" w:rsidP="001D3479">
      <w:pPr>
        <w:ind w:left="360"/>
        <w:jc w:val="center"/>
        <w:rPr>
          <w:rFonts w:ascii="Arial" w:hAnsi="Arial" w:cs="Arial"/>
          <w:b/>
          <w:bCs/>
          <w:sz w:val="1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90"/>
        <w:gridCol w:w="3488"/>
        <w:gridCol w:w="3161"/>
      </w:tblGrid>
      <w:tr w:rsidR="007B5E43" w:rsidRPr="0030497C" w14:paraId="49729643" w14:textId="77777777" w:rsidTr="008A0216">
        <w:tc>
          <w:tcPr>
            <w:tcW w:w="2390" w:type="dxa"/>
            <w:tcBorders>
              <w:top w:val="single" w:sz="4" w:space="0" w:color="auto"/>
            </w:tcBorders>
          </w:tcPr>
          <w:p w14:paraId="12182807" w14:textId="77777777" w:rsidR="007B5E43" w:rsidRDefault="007B5E43" w:rsidP="00EA4F5D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14:paraId="43C451D6" w14:textId="77777777" w:rsidR="007B5E43" w:rsidRPr="007B5E43" w:rsidRDefault="007B5E43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7B5E4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161" w:type="dxa"/>
          </w:tcPr>
          <w:p w14:paraId="5D84488C" w14:textId="77777777" w:rsidR="007B5E43" w:rsidRPr="007B5E43" w:rsidRDefault="007B5E43" w:rsidP="008A0216">
            <w:pPr>
              <w:rPr>
                <w:rFonts w:ascii="Arial" w:hAnsi="Arial" w:cs="Arial"/>
                <w:b/>
              </w:rPr>
            </w:pPr>
            <w:r w:rsidRPr="007B5E43">
              <w:rPr>
                <w:rFonts w:ascii="Arial" w:hAnsi="Arial" w:cs="Arial"/>
                <w:b/>
              </w:rPr>
              <w:t>Desirable</w:t>
            </w:r>
          </w:p>
          <w:p w14:paraId="36DFF97A" w14:textId="77777777" w:rsidR="007B5E43" w:rsidRPr="007B5E43" w:rsidRDefault="007B5E43" w:rsidP="008A0216">
            <w:pPr>
              <w:rPr>
                <w:rFonts w:ascii="Arial" w:hAnsi="Arial" w:cs="Arial"/>
                <w:b/>
              </w:rPr>
            </w:pPr>
          </w:p>
        </w:tc>
      </w:tr>
      <w:tr w:rsidR="00EA4F5D" w:rsidRPr="0030497C" w14:paraId="2E8CA7A3" w14:textId="77777777" w:rsidTr="008A0216">
        <w:tc>
          <w:tcPr>
            <w:tcW w:w="2390" w:type="dxa"/>
            <w:tcBorders>
              <w:top w:val="single" w:sz="4" w:space="0" w:color="auto"/>
            </w:tcBorders>
          </w:tcPr>
          <w:p w14:paraId="4BFB531E" w14:textId="77777777" w:rsidR="00EA4F5D" w:rsidRPr="0030497C" w:rsidRDefault="00EA4F5D" w:rsidP="00EA4F5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Q</w:t>
            </w:r>
            <w:r w:rsidRPr="0030497C">
              <w:rPr>
                <w:rFonts w:ascii="Arial" w:hAnsi="Arial" w:cs="Arial"/>
              </w:rPr>
              <w:t>ualification</w:t>
            </w:r>
          </w:p>
        </w:tc>
        <w:tc>
          <w:tcPr>
            <w:tcW w:w="3488" w:type="dxa"/>
          </w:tcPr>
          <w:p w14:paraId="03B08A62" w14:textId="77777777" w:rsidR="00EA4F5D" w:rsidRDefault="00EA4F5D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6B974F8" w14:textId="77777777" w:rsidR="007B5E43" w:rsidRDefault="007B5E43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3C91DBE" w14:textId="77777777" w:rsidR="007B5E43" w:rsidRDefault="007B5E43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586DF16" w14:textId="77777777" w:rsidR="007B5E43" w:rsidRDefault="007B5E43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2291965" w14:textId="77777777" w:rsidR="00EA4F5D" w:rsidRPr="0030497C" w:rsidRDefault="00EA4F5D" w:rsidP="008A02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5DC01FB1" w14:textId="60557FE5" w:rsidR="00EA4F5D" w:rsidRPr="0030497C" w:rsidRDefault="008009AB" w:rsidP="00800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Membership such as</w:t>
            </w:r>
            <w:r w:rsidR="00B01337">
              <w:rPr>
                <w:rFonts w:ascii="Arial" w:hAnsi="Arial" w:cs="Arial"/>
              </w:rPr>
              <w:t xml:space="preserve"> The Property Institute</w:t>
            </w:r>
            <w:r w:rsidR="00924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 equivalent</w:t>
            </w:r>
            <w:r w:rsidR="0092482A">
              <w:rPr>
                <w:rFonts w:ascii="Arial" w:hAnsi="Arial" w:cs="Arial"/>
              </w:rPr>
              <w:t xml:space="preserve"> </w:t>
            </w:r>
          </w:p>
        </w:tc>
      </w:tr>
      <w:tr w:rsidR="00EA4F5D" w:rsidRPr="0030497C" w14:paraId="06C64024" w14:textId="77777777" w:rsidTr="008A0216">
        <w:trPr>
          <w:cantSplit/>
          <w:trHeight w:val="2480"/>
        </w:trPr>
        <w:tc>
          <w:tcPr>
            <w:tcW w:w="2390" w:type="dxa"/>
            <w:tcBorders>
              <w:bottom w:val="single" w:sz="4" w:space="0" w:color="auto"/>
            </w:tcBorders>
          </w:tcPr>
          <w:p w14:paraId="6507E5FD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Skills</w:t>
            </w:r>
          </w:p>
          <w:p w14:paraId="7B0F0993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</w:p>
          <w:p w14:paraId="0AEF5779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</w:p>
          <w:p w14:paraId="1AFB753B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3BCD1BB8" w14:textId="3B7218F0" w:rsidR="00EA4F5D" w:rsidRPr="0030497C" w:rsidRDefault="00B01337" w:rsidP="00B01337">
            <w:pPr>
              <w:jc w:val="both"/>
              <w:rPr>
                <w:rFonts w:ascii="Arial" w:hAnsi="Arial" w:cs="Arial"/>
              </w:rPr>
            </w:pPr>
            <w:r w:rsidRPr="00B01337">
              <w:rPr>
                <w:rFonts w:ascii="Arial" w:hAnsi="Arial" w:cs="Arial"/>
              </w:rPr>
              <w:t>Ability to handle a diverse workload and the pressures of conflicting priorities and demonstrate good time management to meet challenging deadlines</w:t>
            </w:r>
          </w:p>
          <w:p w14:paraId="46AD4007" w14:textId="77777777" w:rsidR="00EA4F5D" w:rsidRPr="0030497C" w:rsidRDefault="00EA4F5D" w:rsidP="00B01337">
            <w:pPr>
              <w:jc w:val="both"/>
              <w:rPr>
                <w:rFonts w:ascii="Arial" w:hAnsi="Arial" w:cs="Arial"/>
              </w:rPr>
            </w:pPr>
          </w:p>
          <w:p w14:paraId="7F7E32BE" w14:textId="052209DE" w:rsidR="00EA4F5D" w:rsidRDefault="00EA4F5D" w:rsidP="00B01337">
            <w:pPr>
              <w:jc w:val="both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Ability to work on own initiative</w:t>
            </w:r>
            <w:r w:rsidR="00B01337">
              <w:rPr>
                <w:rFonts w:ascii="Arial" w:hAnsi="Arial" w:cs="Arial"/>
              </w:rPr>
              <w:t xml:space="preserve"> </w:t>
            </w:r>
            <w:r w:rsidR="00B24A13">
              <w:rPr>
                <w:rFonts w:ascii="Arial" w:hAnsi="Arial" w:cs="Arial"/>
              </w:rPr>
              <w:t>to</w:t>
            </w:r>
            <w:r w:rsidR="00B01337">
              <w:rPr>
                <w:rFonts w:ascii="Arial" w:hAnsi="Arial" w:cs="Arial"/>
              </w:rPr>
              <w:t xml:space="preserve"> meet personal targets and organisational goals</w:t>
            </w:r>
          </w:p>
          <w:p w14:paraId="276D99F0" w14:textId="77777777" w:rsidR="00EA4F5D" w:rsidRPr="0030497C" w:rsidRDefault="00EA4F5D" w:rsidP="00B01337">
            <w:pPr>
              <w:jc w:val="both"/>
              <w:rPr>
                <w:rFonts w:ascii="Arial" w:hAnsi="Arial" w:cs="Arial"/>
              </w:rPr>
            </w:pPr>
          </w:p>
          <w:p w14:paraId="32B749DB" w14:textId="77777777" w:rsidR="00EA4F5D" w:rsidRPr="0030497C" w:rsidRDefault="00EA4F5D" w:rsidP="00B01337">
            <w:pPr>
              <w:pStyle w:val="Heading1"/>
              <w:jc w:val="both"/>
              <w:rPr>
                <w:rFonts w:ascii="Arial" w:hAnsi="Arial" w:cs="Arial"/>
                <w:b w:val="0"/>
                <w:bCs w:val="0"/>
              </w:rPr>
            </w:pPr>
            <w:r w:rsidRPr="0030497C">
              <w:rPr>
                <w:rFonts w:ascii="Arial" w:hAnsi="Arial" w:cs="Arial"/>
                <w:b w:val="0"/>
                <w:bCs w:val="0"/>
              </w:rPr>
              <w:t>An eye for detail and a high degree of numeracy and accuracy.</w:t>
            </w:r>
          </w:p>
          <w:p w14:paraId="749F49F1" w14:textId="77777777" w:rsidR="00B01337" w:rsidRDefault="00B01337" w:rsidP="00B013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65EFF738" w14:textId="0C4D60F9" w:rsidR="00B01337" w:rsidRPr="0030497C" w:rsidRDefault="00B01337" w:rsidP="00B013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problem-solving skills</w:t>
            </w:r>
          </w:p>
          <w:p w14:paraId="2F26E57F" w14:textId="77777777" w:rsidR="00EA4F5D" w:rsidRPr="0030497C" w:rsidRDefault="00EA4F5D" w:rsidP="00B01337">
            <w:pPr>
              <w:pStyle w:val="Heading1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686122F" w14:textId="00744E79" w:rsidR="00B01337" w:rsidRPr="00B01337" w:rsidRDefault="00EA4F5D" w:rsidP="00B01337">
            <w:pPr>
              <w:pStyle w:val="Heading1"/>
              <w:jc w:val="both"/>
              <w:rPr>
                <w:rFonts w:ascii="Arial" w:hAnsi="Arial" w:cs="Arial"/>
                <w:b w:val="0"/>
                <w:bCs w:val="0"/>
              </w:rPr>
            </w:pPr>
            <w:r w:rsidRPr="0030497C">
              <w:rPr>
                <w:rFonts w:ascii="Arial" w:hAnsi="Arial" w:cs="Arial"/>
                <w:b w:val="0"/>
                <w:bCs w:val="0"/>
              </w:rPr>
              <w:t>Good oral, presentation and written communication skills</w:t>
            </w:r>
          </w:p>
          <w:p w14:paraId="49A248AA" w14:textId="77777777" w:rsidR="00EA4F5D" w:rsidRPr="0030497C" w:rsidRDefault="00EA4F5D" w:rsidP="00B01337">
            <w:pPr>
              <w:jc w:val="both"/>
              <w:rPr>
                <w:rFonts w:ascii="Arial" w:hAnsi="Arial" w:cs="Arial"/>
              </w:rPr>
            </w:pPr>
          </w:p>
          <w:p w14:paraId="71CA74DA" w14:textId="77777777" w:rsidR="00EA4F5D" w:rsidRPr="0030497C" w:rsidRDefault="00EA4F5D" w:rsidP="00B01337">
            <w:pPr>
              <w:jc w:val="both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Excellent IT Skills</w:t>
            </w:r>
          </w:p>
          <w:p w14:paraId="7EF1D0E5" w14:textId="77777777" w:rsidR="00EA4F5D" w:rsidRPr="0030497C" w:rsidRDefault="00EA4F5D" w:rsidP="00B01337">
            <w:pPr>
              <w:jc w:val="both"/>
              <w:rPr>
                <w:rFonts w:ascii="Arial" w:hAnsi="Arial" w:cs="Arial"/>
              </w:rPr>
            </w:pPr>
          </w:p>
          <w:p w14:paraId="0704C859" w14:textId="77777777" w:rsidR="00EA4F5D" w:rsidRDefault="00EA4F5D" w:rsidP="00B01337">
            <w:pPr>
              <w:jc w:val="both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Ability to analyse, interpret and deliver complex information.</w:t>
            </w:r>
          </w:p>
          <w:p w14:paraId="1DE7CB38" w14:textId="77777777" w:rsidR="006626F5" w:rsidRPr="0030497C" w:rsidRDefault="006626F5" w:rsidP="00B013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43F8669" w14:textId="77777777" w:rsidR="00EA4F5D" w:rsidRPr="0030497C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Excellent working knowledge of spreadsheets, preferably Microsoft Excel.</w:t>
            </w:r>
          </w:p>
          <w:p w14:paraId="34143872" w14:textId="77777777" w:rsidR="00EA4F5D" w:rsidRPr="0030497C" w:rsidRDefault="00EA4F5D" w:rsidP="008A0216">
            <w:pPr>
              <w:rPr>
                <w:rFonts w:ascii="Arial" w:hAnsi="Arial" w:cs="Arial"/>
              </w:rPr>
            </w:pPr>
          </w:p>
        </w:tc>
      </w:tr>
    </w:tbl>
    <w:p w14:paraId="7E974691" w14:textId="77777777" w:rsidR="00E83C01" w:rsidRDefault="00E83C01"/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90"/>
        <w:gridCol w:w="3488"/>
        <w:gridCol w:w="3161"/>
      </w:tblGrid>
      <w:tr w:rsidR="00EA4F5D" w:rsidRPr="0030497C" w14:paraId="6EFF23CA" w14:textId="77777777" w:rsidTr="008A0216">
        <w:tc>
          <w:tcPr>
            <w:tcW w:w="2390" w:type="dxa"/>
          </w:tcPr>
          <w:p w14:paraId="0C7B304D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lastRenderedPageBreak/>
              <w:t>Experience</w:t>
            </w:r>
          </w:p>
        </w:tc>
        <w:tc>
          <w:tcPr>
            <w:tcW w:w="3488" w:type="dxa"/>
          </w:tcPr>
          <w:p w14:paraId="6CF8A4C1" w14:textId="77777777" w:rsidR="00EA4F5D" w:rsidRPr="0030497C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Procedure development and implementation</w:t>
            </w:r>
          </w:p>
          <w:p w14:paraId="19D57574" w14:textId="77777777" w:rsidR="00EA4F5D" w:rsidRPr="0030497C" w:rsidRDefault="00EA4F5D" w:rsidP="008A0216">
            <w:pPr>
              <w:rPr>
                <w:rFonts w:ascii="Arial" w:hAnsi="Arial" w:cs="Arial"/>
              </w:rPr>
            </w:pPr>
          </w:p>
          <w:p w14:paraId="2D07A800" w14:textId="77777777" w:rsidR="00EA4F5D" w:rsidRDefault="00EA4F5D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within a finance &amp; factoring environment</w:t>
            </w:r>
          </w:p>
          <w:p w14:paraId="19C4DF12" w14:textId="77777777" w:rsidR="00EA4F5D" w:rsidRDefault="00EA4F5D" w:rsidP="008A0216">
            <w:pPr>
              <w:rPr>
                <w:rFonts w:ascii="Arial" w:hAnsi="Arial" w:cs="Arial"/>
              </w:rPr>
            </w:pPr>
          </w:p>
          <w:p w14:paraId="30AE6B90" w14:textId="77777777" w:rsidR="00EA4F5D" w:rsidRDefault="00EA4F5D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customer focussed environment</w:t>
            </w:r>
          </w:p>
          <w:p w14:paraId="57C22708" w14:textId="77777777" w:rsidR="0017425C" w:rsidRDefault="0017425C" w:rsidP="008A0216">
            <w:pPr>
              <w:rPr>
                <w:rFonts w:ascii="Arial" w:hAnsi="Arial" w:cs="Arial"/>
              </w:rPr>
            </w:pPr>
          </w:p>
          <w:p w14:paraId="4382AA2A" w14:textId="77777777" w:rsidR="0017425C" w:rsidRPr="0017425C" w:rsidRDefault="0017425C" w:rsidP="0017425C">
            <w:pPr>
              <w:rPr>
                <w:rFonts w:ascii="Arial" w:hAnsi="Arial" w:cs="Arial"/>
              </w:rPr>
            </w:pPr>
            <w:r w:rsidRPr="0017425C">
              <w:rPr>
                <w:rFonts w:ascii="Arial" w:hAnsi="Arial" w:cs="Arial"/>
              </w:rPr>
              <w:t>Good understanding of Scottish Factoring legislation including the Code of Conduct for Factors</w:t>
            </w:r>
          </w:p>
          <w:p w14:paraId="2E614BBB" w14:textId="77777777" w:rsidR="00EA4F5D" w:rsidRDefault="00EA4F5D" w:rsidP="008A0216">
            <w:pPr>
              <w:rPr>
                <w:rFonts w:ascii="Arial" w:hAnsi="Arial" w:cs="Arial"/>
              </w:rPr>
            </w:pPr>
          </w:p>
          <w:p w14:paraId="2DAC8B9C" w14:textId="752D1A78" w:rsidR="00B01337" w:rsidRDefault="00B01337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Written Statement of Service</w:t>
            </w:r>
          </w:p>
          <w:p w14:paraId="39877E64" w14:textId="77777777" w:rsidR="00B01337" w:rsidRDefault="00B01337" w:rsidP="008A0216">
            <w:pPr>
              <w:rPr>
                <w:rFonts w:ascii="Arial" w:hAnsi="Arial" w:cs="Arial"/>
              </w:rPr>
            </w:pPr>
          </w:p>
          <w:p w14:paraId="4820148A" w14:textId="7AF71D54" w:rsidR="00B01337" w:rsidRDefault="00B01337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common block insurance policies</w:t>
            </w:r>
          </w:p>
          <w:p w14:paraId="65A3054C" w14:textId="77777777" w:rsidR="00EA4F5D" w:rsidRPr="0030497C" w:rsidRDefault="00EA4F5D" w:rsidP="008A0216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3A0F0F93" w14:textId="7F4BF986" w:rsidR="00EA4F5D" w:rsidRPr="0030497C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 xml:space="preserve">Working Knowledge of </w:t>
            </w:r>
            <w:proofErr w:type="spellStart"/>
            <w:r w:rsidR="00B01337">
              <w:rPr>
                <w:rFonts w:ascii="Arial" w:hAnsi="Arial" w:cs="Arial"/>
              </w:rPr>
              <w:t>Homemaster</w:t>
            </w:r>
            <w:proofErr w:type="spellEnd"/>
          </w:p>
          <w:p w14:paraId="6ED54182" w14:textId="77777777" w:rsidR="00EA4F5D" w:rsidRDefault="00EA4F5D" w:rsidP="008A0216">
            <w:pPr>
              <w:rPr>
                <w:rFonts w:ascii="Arial" w:hAnsi="Arial" w:cs="Arial"/>
              </w:rPr>
            </w:pPr>
          </w:p>
          <w:p w14:paraId="063F0088" w14:textId="77777777" w:rsidR="007B5E43" w:rsidRPr="0030497C" w:rsidRDefault="007B5E43" w:rsidP="007B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within provisions of Deed of Conditions and calculations of common share apportionments</w:t>
            </w:r>
          </w:p>
          <w:p w14:paraId="3A040EE3" w14:textId="77777777" w:rsidR="007B5E43" w:rsidRDefault="007B5E43" w:rsidP="007B5E43">
            <w:pPr>
              <w:rPr>
                <w:rFonts w:ascii="Arial" w:hAnsi="Arial" w:cs="Arial"/>
              </w:rPr>
            </w:pPr>
          </w:p>
          <w:p w14:paraId="48BBFE1F" w14:textId="77777777" w:rsidR="007B5E43" w:rsidRPr="0030497C" w:rsidRDefault="007B5E43" w:rsidP="007B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Arranging and servicing owners meetings in conjunction with other relevant departments</w:t>
            </w:r>
          </w:p>
          <w:p w14:paraId="6F10B510" w14:textId="77777777" w:rsidR="007B5E43" w:rsidRPr="0030497C" w:rsidRDefault="007B5E43" w:rsidP="008A0216">
            <w:pPr>
              <w:rPr>
                <w:rFonts w:ascii="Arial" w:hAnsi="Arial" w:cs="Arial"/>
              </w:rPr>
            </w:pPr>
          </w:p>
        </w:tc>
      </w:tr>
      <w:tr w:rsidR="00EA4F5D" w:rsidRPr="0030497C" w14:paraId="4B3CE6D6" w14:textId="77777777" w:rsidTr="008A0216">
        <w:tc>
          <w:tcPr>
            <w:tcW w:w="2390" w:type="dxa"/>
          </w:tcPr>
          <w:p w14:paraId="4D0CFBAF" w14:textId="77777777" w:rsidR="00EA4F5D" w:rsidRPr="0030497C" w:rsidRDefault="00EA4F5D" w:rsidP="008A0216">
            <w:pPr>
              <w:pStyle w:val="Heading1"/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Other</w:t>
            </w:r>
          </w:p>
        </w:tc>
        <w:tc>
          <w:tcPr>
            <w:tcW w:w="3488" w:type="dxa"/>
          </w:tcPr>
          <w:p w14:paraId="062059CB" w14:textId="77777777" w:rsidR="00EA4F5D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Team Worker</w:t>
            </w:r>
          </w:p>
          <w:p w14:paraId="27D36A6D" w14:textId="77777777" w:rsidR="005930F1" w:rsidRDefault="005930F1" w:rsidP="008A0216">
            <w:pPr>
              <w:rPr>
                <w:rFonts w:ascii="Arial" w:hAnsi="Arial" w:cs="Arial"/>
              </w:rPr>
            </w:pPr>
          </w:p>
          <w:p w14:paraId="11D02561" w14:textId="5D2D126E" w:rsidR="005930F1" w:rsidRDefault="005930F1" w:rsidP="008A0216">
            <w:pPr>
              <w:rPr>
                <w:rFonts w:ascii="Arial" w:hAnsi="Arial" w:cs="Arial"/>
              </w:rPr>
            </w:pPr>
            <w:r w:rsidRPr="005930F1">
              <w:rPr>
                <w:rFonts w:ascii="Arial" w:hAnsi="Arial" w:cs="Arial"/>
              </w:rPr>
              <w:t>Takes personal responsibility for decisions and actions</w:t>
            </w:r>
          </w:p>
          <w:p w14:paraId="38093D58" w14:textId="77777777" w:rsidR="005930F1" w:rsidRDefault="005930F1" w:rsidP="008A0216">
            <w:pPr>
              <w:rPr>
                <w:rFonts w:ascii="Arial" w:hAnsi="Arial" w:cs="Arial"/>
              </w:rPr>
            </w:pPr>
          </w:p>
          <w:p w14:paraId="2FA244AB" w14:textId="1B85D2A2" w:rsidR="005930F1" w:rsidRDefault="005930F1" w:rsidP="008A0216">
            <w:pPr>
              <w:rPr>
                <w:rFonts w:ascii="Arial" w:hAnsi="Arial" w:cs="Arial"/>
              </w:rPr>
            </w:pPr>
            <w:r w:rsidRPr="005930F1">
              <w:rPr>
                <w:rFonts w:ascii="Arial" w:hAnsi="Arial" w:cs="Arial"/>
              </w:rPr>
              <w:t>Take responsibility for self-development and continuous improvement</w:t>
            </w:r>
          </w:p>
          <w:p w14:paraId="26B0F052" w14:textId="77777777" w:rsidR="005930F1" w:rsidRDefault="005930F1" w:rsidP="008A0216">
            <w:pPr>
              <w:rPr>
                <w:rFonts w:ascii="Arial" w:hAnsi="Arial" w:cs="Arial"/>
              </w:rPr>
            </w:pPr>
          </w:p>
          <w:p w14:paraId="0ECDCD81" w14:textId="0023C395" w:rsidR="005930F1" w:rsidRDefault="005930F1" w:rsidP="005930F1">
            <w:pPr>
              <w:rPr>
                <w:rFonts w:ascii="Arial" w:hAnsi="Arial" w:cs="Arial"/>
              </w:rPr>
            </w:pPr>
            <w:r w:rsidRPr="005930F1">
              <w:rPr>
                <w:rFonts w:ascii="Arial" w:hAnsi="Arial" w:cs="Arial"/>
              </w:rPr>
              <w:t>Flexibility in working arrangements (willing to work outside normal working hours when required)</w:t>
            </w:r>
          </w:p>
          <w:p w14:paraId="3C340B99" w14:textId="77777777" w:rsidR="005930F1" w:rsidRDefault="005930F1" w:rsidP="005930F1">
            <w:pPr>
              <w:rPr>
                <w:rFonts w:ascii="Arial" w:hAnsi="Arial" w:cs="Arial"/>
              </w:rPr>
            </w:pPr>
          </w:p>
          <w:p w14:paraId="222185D5" w14:textId="77777777" w:rsidR="00EA4F5D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>Conscientious</w:t>
            </w:r>
          </w:p>
          <w:p w14:paraId="2BF576AB" w14:textId="77777777" w:rsidR="005930F1" w:rsidRPr="0030497C" w:rsidRDefault="005930F1" w:rsidP="008A0216">
            <w:pPr>
              <w:rPr>
                <w:rFonts w:ascii="Arial" w:hAnsi="Arial" w:cs="Arial"/>
              </w:rPr>
            </w:pPr>
          </w:p>
          <w:p w14:paraId="70B7AF8A" w14:textId="77777777" w:rsidR="005930F1" w:rsidRDefault="0019288D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</w:t>
            </w:r>
            <w:r w:rsidR="00EA4F5D" w:rsidRPr="0030497C">
              <w:rPr>
                <w:rFonts w:ascii="Arial" w:hAnsi="Arial" w:cs="Arial"/>
              </w:rPr>
              <w:t xml:space="preserve"> </w:t>
            </w:r>
          </w:p>
          <w:p w14:paraId="7B1801FC" w14:textId="02D6423C" w:rsidR="00EA4F5D" w:rsidRPr="0030497C" w:rsidRDefault="00EA4F5D" w:rsidP="008A0216">
            <w:pPr>
              <w:rPr>
                <w:rFonts w:ascii="Arial" w:hAnsi="Arial" w:cs="Arial"/>
              </w:rPr>
            </w:pPr>
            <w:r w:rsidRPr="0030497C">
              <w:rPr>
                <w:rFonts w:ascii="Arial" w:hAnsi="Arial" w:cs="Arial"/>
              </w:rPr>
              <w:t xml:space="preserve">                  </w:t>
            </w:r>
          </w:p>
          <w:p w14:paraId="06CAB12C" w14:textId="77777777" w:rsidR="00EA4F5D" w:rsidRDefault="00EA4F5D" w:rsidP="008A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Pleasant and calm manner</w:t>
            </w:r>
          </w:p>
          <w:p w14:paraId="754BD4C9" w14:textId="60313D50" w:rsidR="005930F1" w:rsidRPr="0030497C" w:rsidRDefault="005930F1" w:rsidP="008A0216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792F161B" w14:textId="77777777" w:rsidR="00EA4F5D" w:rsidRPr="0030497C" w:rsidRDefault="00EA4F5D" w:rsidP="008A0216">
            <w:pPr>
              <w:rPr>
                <w:rFonts w:ascii="Arial" w:hAnsi="Arial" w:cs="Arial"/>
              </w:rPr>
            </w:pPr>
          </w:p>
          <w:p w14:paraId="1E700A03" w14:textId="77777777" w:rsidR="00EA4F5D" w:rsidRPr="0030497C" w:rsidRDefault="00EA4F5D" w:rsidP="008A0216">
            <w:pPr>
              <w:rPr>
                <w:rFonts w:ascii="Arial" w:hAnsi="Arial" w:cs="Arial"/>
              </w:rPr>
            </w:pPr>
          </w:p>
        </w:tc>
      </w:tr>
    </w:tbl>
    <w:p w14:paraId="7A708019" w14:textId="77777777" w:rsidR="00EA4F5D" w:rsidRPr="00EA4F5D" w:rsidRDefault="00EA4F5D" w:rsidP="00EA4F5D"/>
    <w:sectPr w:rsidR="00EA4F5D" w:rsidRPr="00EA4F5D" w:rsidSect="00EA4F5D">
      <w:headerReference w:type="default" r:id="rId9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6C06" w14:textId="77777777" w:rsidR="00EB5612" w:rsidRDefault="00EB5612">
      <w:r>
        <w:separator/>
      </w:r>
    </w:p>
  </w:endnote>
  <w:endnote w:type="continuationSeparator" w:id="0">
    <w:p w14:paraId="5E2A7897" w14:textId="77777777" w:rsidR="00EB5612" w:rsidRDefault="00EB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1CC1" w14:textId="77777777" w:rsidR="00EB5612" w:rsidRDefault="00EB5612">
      <w:r>
        <w:separator/>
      </w:r>
    </w:p>
  </w:footnote>
  <w:footnote w:type="continuationSeparator" w:id="0">
    <w:p w14:paraId="445D9F7A" w14:textId="77777777" w:rsidR="00EB5612" w:rsidRDefault="00EB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E309" w14:textId="77777777" w:rsidR="00C9110D" w:rsidRDefault="00C9110D" w:rsidP="00C911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7169"/>
    <w:multiLevelType w:val="hybridMultilevel"/>
    <w:tmpl w:val="2B1A0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7784"/>
    <w:multiLevelType w:val="hybridMultilevel"/>
    <w:tmpl w:val="D4D44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E725C"/>
    <w:multiLevelType w:val="hybridMultilevel"/>
    <w:tmpl w:val="01DE0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831BB"/>
    <w:multiLevelType w:val="hybridMultilevel"/>
    <w:tmpl w:val="133C4540"/>
    <w:lvl w:ilvl="0" w:tplc="5F3AC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BF2"/>
    <w:multiLevelType w:val="hybridMultilevel"/>
    <w:tmpl w:val="83D88EC6"/>
    <w:lvl w:ilvl="0" w:tplc="835A90F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78A2"/>
    <w:multiLevelType w:val="hybridMultilevel"/>
    <w:tmpl w:val="6E66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0EAC"/>
    <w:multiLevelType w:val="hybridMultilevel"/>
    <w:tmpl w:val="185E2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0192"/>
    <w:multiLevelType w:val="hybridMultilevel"/>
    <w:tmpl w:val="B7549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C542D"/>
    <w:multiLevelType w:val="hybridMultilevel"/>
    <w:tmpl w:val="1AB6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0126F"/>
    <w:multiLevelType w:val="hybridMultilevel"/>
    <w:tmpl w:val="B0425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9F5EFA"/>
    <w:multiLevelType w:val="hybridMultilevel"/>
    <w:tmpl w:val="EE84E75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C633AA0"/>
    <w:multiLevelType w:val="hybridMultilevel"/>
    <w:tmpl w:val="A1D62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98424">
    <w:abstractNumId w:val="3"/>
  </w:num>
  <w:num w:numId="2" w16cid:durableId="194345662">
    <w:abstractNumId w:val="7"/>
  </w:num>
  <w:num w:numId="3" w16cid:durableId="1348487431">
    <w:abstractNumId w:val="11"/>
  </w:num>
  <w:num w:numId="4" w16cid:durableId="1604456926">
    <w:abstractNumId w:val="6"/>
  </w:num>
  <w:num w:numId="5" w16cid:durableId="990524226">
    <w:abstractNumId w:val="0"/>
  </w:num>
  <w:num w:numId="6" w16cid:durableId="617838059">
    <w:abstractNumId w:val="10"/>
  </w:num>
  <w:num w:numId="7" w16cid:durableId="668366545">
    <w:abstractNumId w:val="4"/>
  </w:num>
  <w:num w:numId="8" w16cid:durableId="1185903141">
    <w:abstractNumId w:val="9"/>
  </w:num>
  <w:num w:numId="9" w16cid:durableId="801578999">
    <w:abstractNumId w:val="8"/>
  </w:num>
  <w:num w:numId="10" w16cid:durableId="461921720">
    <w:abstractNumId w:val="1"/>
  </w:num>
  <w:num w:numId="11" w16cid:durableId="38207669">
    <w:abstractNumId w:val="2"/>
  </w:num>
  <w:num w:numId="12" w16cid:durableId="1985154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1B"/>
    <w:rsid w:val="000072A3"/>
    <w:rsid w:val="00025080"/>
    <w:rsid w:val="00090A32"/>
    <w:rsid w:val="0013138A"/>
    <w:rsid w:val="00145E79"/>
    <w:rsid w:val="00172B6C"/>
    <w:rsid w:val="0017425C"/>
    <w:rsid w:val="00181FFA"/>
    <w:rsid w:val="0019288D"/>
    <w:rsid w:val="001D3479"/>
    <w:rsid w:val="00203ED3"/>
    <w:rsid w:val="0026209C"/>
    <w:rsid w:val="00277585"/>
    <w:rsid w:val="002873AE"/>
    <w:rsid w:val="002C34E2"/>
    <w:rsid w:val="002E114D"/>
    <w:rsid w:val="002F4F0F"/>
    <w:rsid w:val="0030497C"/>
    <w:rsid w:val="00315DFF"/>
    <w:rsid w:val="00320AC4"/>
    <w:rsid w:val="00327F69"/>
    <w:rsid w:val="00381969"/>
    <w:rsid w:val="003B7939"/>
    <w:rsid w:val="003D3D03"/>
    <w:rsid w:val="003D4DBF"/>
    <w:rsid w:val="00466F43"/>
    <w:rsid w:val="004B1A50"/>
    <w:rsid w:val="005257E6"/>
    <w:rsid w:val="00546A03"/>
    <w:rsid w:val="00566BC5"/>
    <w:rsid w:val="00580AEC"/>
    <w:rsid w:val="005930F1"/>
    <w:rsid w:val="005D17F7"/>
    <w:rsid w:val="005D38CD"/>
    <w:rsid w:val="006222ED"/>
    <w:rsid w:val="00637AA8"/>
    <w:rsid w:val="006626F5"/>
    <w:rsid w:val="00670BDE"/>
    <w:rsid w:val="006A2CBD"/>
    <w:rsid w:val="006B26C9"/>
    <w:rsid w:val="0076449D"/>
    <w:rsid w:val="00783473"/>
    <w:rsid w:val="007944FC"/>
    <w:rsid w:val="007B1B0C"/>
    <w:rsid w:val="007B5E43"/>
    <w:rsid w:val="007E2B2B"/>
    <w:rsid w:val="008009AB"/>
    <w:rsid w:val="0086752C"/>
    <w:rsid w:val="00881CE4"/>
    <w:rsid w:val="0088329D"/>
    <w:rsid w:val="00884CC6"/>
    <w:rsid w:val="008B3771"/>
    <w:rsid w:val="008C16D9"/>
    <w:rsid w:val="008D0E22"/>
    <w:rsid w:val="008E5780"/>
    <w:rsid w:val="0090223E"/>
    <w:rsid w:val="00905163"/>
    <w:rsid w:val="0092482A"/>
    <w:rsid w:val="009637EA"/>
    <w:rsid w:val="00972BEA"/>
    <w:rsid w:val="009968FF"/>
    <w:rsid w:val="009C6BEA"/>
    <w:rsid w:val="009D3CE3"/>
    <w:rsid w:val="009E3FF4"/>
    <w:rsid w:val="00A16D94"/>
    <w:rsid w:val="00A30211"/>
    <w:rsid w:val="00A43542"/>
    <w:rsid w:val="00A63885"/>
    <w:rsid w:val="00A65DC2"/>
    <w:rsid w:val="00AA2546"/>
    <w:rsid w:val="00AA4639"/>
    <w:rsid w:val="00AB56C9"/>
    <w:rsid w:val="00AC54A5"/>
    <w:rsid w:val="00AD1290"/>
    <w:rsid w:val="00AD5562"/>
    <w:rsid w:val="00B003D5"/>
    <w:rsid w:val="00B00953"/>
    <w:rsid w:val="00B01337"/>
    <w:rsid w:val="00B01B91"/>
    <w:rsid w:val="00B1673C"/>
    <w:rsid w:val="00B24A13"/>
    <w:rsid w:val="00B406AD"/>
    <w:rsid w:val="00B4162B"/>
    <w:rsid w:val="00B51011"/>
    <w:rsid w:val="00BA10E8"/>
    <w:rsid w:val="00BC5E3D"/>
    <w:rsid w:val="00C0531B"/>
    <w:rsid w:val="00C47C7B"/>
    <w:rsid w:val="00C9110D"/>
    <w:rsid w:val="00CD3FBB"/>
    <w:rsid w:val="00CF3995"/>
    <w:rsid w:val="00D33C89"/>
    <w:rsid w:val="00D358DB"/>
    <w:rsid w:val="00D43669"/>
    <w:rsid w:val="00D4665D"/>
    <w:rsid w:val="00D64270"/>
    <w:rsid w:val="00D83E58"/>
    <w:rsid w:val="00DB4194"/>
    <w:rsid w:val="00E0343D"/>
    <w:rsid w:val="00E057C5"/>
    <w:rsid w:val="00E44199"/>
    <w:rsid w:val="00E61DD7"/>
    <w:rsid w:val="00E833E3"/>
    <w:rsid w:val="00E83C01"/>
    <w:rsid w:val="00E928D5"/>
    <w:rsid w:val="00EA4F5D"/>
    <w:rsid w:val="00EB4BC8"/>
    <w:rsid w:val="00EB5612"/>
    <w:rsid w:val="00ED58BE"/>
    <w:rsid w:val="00F2199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5492D4"/>
  <w15:chartTrackingRefBased/>
  <w15:docId w15:val="{305BDF9D-AE8D-4FE8-AA8D-FFFA17C2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semiHidden/>
    <w:pPr>
      <w:ind w:left="2160" w:hanging="2160"/>
      <w:jc w:val="both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30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6FC9-A8D9-4081-870B-549DBCD3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949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CLYDE VALLEY HOUSING ASSOCIATION LIMITED</vt:lpstr>
    </vt:vector>
  </TitlesOfParts>
  <Company>Clyde Valley Housing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CLYDE VALLEY HOUSING ASSOCIATION LIMITED</dc:title>
  <dc:subject/>
  <dc:creator>Clyde Valley Housing</dc:creator>
  <cp:keywords/>
  <dc:description/>
  <cp:lastModifiedBy>Tom</cp:lastModifiedBy>
  <cp:revision>10</cp:revision>
  <cp:lastPrinted>2019-08-14T15:33:00Z</cp:lastPrinted>
  <dcterms:created xsi:type="dcterms:W3CDTF">2025-04-02T15:08:00Z</dcterms:created>
  <dcterms:modified xsi:type="dcterms:W3CDTF">2025-04-03T10:24:00Z</dcterms:modified>
</cp:coreProperties>
</file>